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0C" w:rsidRPr="00F2060C" w:rsidRDefault="00F2060C" w:rsidP="00F2060C">
      <w:pPr>
        <w:spacing w:after="0" w:line="240" w:lineRule="auto"/>
        <w:jc w:val="center"/>
        <w:outlineLvl w:val="4"/>
        <w:rPr>
          <w:rFonts w:ascii="Arial" w:eastAsia="Times New Roman" w:hAnsi="Arial" w:cs="Arial"/>
          <w:b/>
          <w:bCs/>
          <w:sz w:val="24"/>
          <w:szCs w:val="24"/>
        </w:rPr>
      </w:pPr>
      <w:r w:rsidRPr="00F2060C">
        <w:rPr>
          <w:rFonts w:ascii="Arial" w:eastAsia="Times New Roman" w:hAnsi="Arial" w:cs="Arial"/>
          <w:b/>
          <w:bCs/>
          <w:sz w:val="24"/>
          <w:szCs w:val="24"/>
        </w:rPr>
        <w:t>INSTITUCIÓN EDUCATIVA MUNICIPAL TÉCNICO INDUSTRIAL</w:t>
      </w:r>
    </w:p>
    <w:p w:rsidR="00F2060C" w:rsidRPr="00F2060C" w:rsidRDefault="00F2060C" w:rsidP="00F2060C">
      <w:pPr>
        <w:spacing w:after="0" w:line="240" w:lineRule="auto"/>
        <w:jc w:val="center"/>
        <w:outlineLvl w:val="4"/>
        <w:rPr>
          <w:rFonts w:ascii="Arial" w:eastAsia="Times New Roman" w:hAnsi="Arial" w:cs="Arial"/>
          <w:b/>
          <w:bCs/>
          <w:sz w:val="24"/>
          <w:szCs w:val="24"/>
        </w:rPr>
      </w:pPr>
      <w:bookmarkStart w:id="0" w:name="_GoBack"/>
      <w:bookmarkEnd w:id="0"/>
    </w:p>
    <w:p w:rsidR="00F2060C" w:rsidRDefault="00F2060C" w:rsidP="00F2060C">
      <w:pPr>
        <w:spacing w:after="0" w:line="240" w:lineRule="auto"/>
        <w:jc w:val="center"/>
        <w:outlineLvl w:val="4"/>
        <w:rPr>
          <w:rFonts w:ascii="Arial" w:eastAsia="Times New Roman" w:hAnsi="Arial" w:cs="Arial"/>
          <w:b/>
          <w:bCs/>
          <w:sz w:val="24"/>
          <w:szCs w:val="24"/>
        </w:rPr>
      </w:pPr>
    </w:p>
    <w:p w:rsidR="00F2060C" w:rsidRPr="00F2060C" w:rsidRDefault="00F2060C" w:rsidP="00F2060C">
      <w:pPr>
        <w:spacing w:after="0" w:line="240" w:lineRule="auto"/>
        <w:jc w:val="center"/>
        <w:outlineLvl w:val="4"/>
        <w:rPr>
          <w:rFonts w:ascii="Arial" w:eastAsia="Times New Roman" w:hAnsi="Arial" w:cs="Arial"/>
          <w:b/>
          <w:bCs/>
          <w:sz w:val="24"/>
          <w:szCs w:val="24"/>
        </w:rPr>
      </w:pPr>
      <w:r w:rsidRPr="00F2060C">
        <w:rPr>
          <w:rFonts w:ascii="Arial" w:eastAsia="Times New Roman" w:hAnsi="Arial" w:cs="Arial"/>
          <w:b/>
          <w:bCs/>
          <w:sz w:val="24"/>
          <w:szCs w:val="24"/>
        </w:rPr>
        <w:t>GUÍA DE CONTENIDO</w:t>
      </w:r>
    </w:p>
    <w:p w:rsidR="00F2060C" w:rsidRDefault="00F2060C" w:rsidP="00F2060C">
      <w:pPr>
        <w:spacing w:after="0" w:line="240" w:lineRule="auto"/>
        <w:jc w:val="center"/>
        <w:outlineLvl w:val="4"/>
        <w:rPr>
          <w:rFonts w:ascii="Arial" w:eastAsia="Times New Roman" w:hAnsi="Arial" w:cs="Arial"/>
          <w:b/>
          <w:bCs/>
          <w:sz w:val="24"/>
          <w:szCs w:val="24"/>
        </w:rPr>
      </w:pPr>
    </w:p>
    <w:p w:rsidR="00F2060C" w:rsidRDefault="00F2060C" w:rsidP="00F2060C">
      <w:pPr>
        <w:spacing w:after="0" w:line="240" w:lineRule="auto"/>
        <w:jc w:val="center"/>
        <w:outlineLvl w:val="4"/>
        <w:rPr>
          <w:rFonts w:ascii="Times New Roman" w:eastAsia="Times New Roman" w:hAnsi="Times New Roman" w:cs="Times New Roman"/>
          <w:b/>
          <w:bCs/>
          <w:sz w:val="20"/>
          <w:szCs w:val="20"/>
          <w:u w:val="single"/>
        </w:rPr>
      </w:pPr>
      <w:r w:rsidRPr="00F2060C">
        <w:rPr>
          <w:rFonts w:ascii="Arial" w:eastAsia="Times New Roman" w:hAnsi="Arial" w:cs="Arial"/>
          <w:b/>
          <w:bCs/>
          <w:sz w:val="24"/>
          <w:szCs w:val="24"/>
        </w:rPr>
        <w:t>TEORÍA DEL ACOTADO</w:t>
      </w:r>
    </w:p>
    <w:p w:rsidR="00F2060C" w:rsidRDefault="00F2060C" w:rsidP="00F2060C">
      <w:pPr>
        <w:spacing w:after="0" w:line="240" w:lineRule="auto"/>
        <w:jc w:val="both"/>
        <w:rPr>
          <w:rFonts w:ascii="Arial" w:eastAsia="Times New Roman" w:hAnsi="Arial" w:cs="Arial"/>
          <w:b/>
          <w:bCs/>
          <w:sz w:val="24"/>
          <w:szCs w:val="24"/>
        </w:rPr>
      </w:pPr>
    </w:p>
    <w:p w:rsidR="00F2060C" w:rsidRDefault="00F2060C" w:rsidP="00F2060C">
      <w:pPr>
        <w:spacing w:after="0" w:line="240" w:lineRule="auto"/>
        <w:jc w:val="both"/>
        <w:rPr>
          <w:rFonts w:ascii="Arial" w:eastAsia="Times New Roman" w:hAnsi="Arial" w:cs="Arial"/>
          <w:sz w:val="24"/>
          <w:szCs w:val="24"/>
        </w:rPr>
      </w:pPr>
      <w:r w:rsidRPr="00175D74">
        <w:rPr>
          <w:rFonts w:ascii="Arial" w:eastAsia="Times New Roman" w:hAnsi="Arial" w:cs="Arial"/>
          <w:noProof/>
          <w:color w:val="0000FF"/>
          <w:sz w:val="24"/>
          <w:szCs w:val="24"/>
        </w:rPr>
        <w:drawing>
          <wp:anchor distT="0" distB="0" distL="114300" distR="114300" simplePos="0" relativeHeight="251658240" behindDoc="1" locked="0" layoutInCell="1" allowOverlap="1">
            <wp:simplePos x="0" y="0"/>
            <wp:positionH relativeFrom="column">
              <wp:posOffset>17145</wp:posOffset>
            </wp:positionH>
            <wp:positionV relativeFrom="paragraph">
              <wp:posOffset>167640</wp:posOffset>
            </wp:positionV>
            <wp:extent cx="2706370" cy="2061210"/>
            <wp:effectExtent l="19050" t="0" r="0" b="0"/>
            <wp:wrapTight wrapText="bothSides">
              <wp:wrapPolygon edited="0">
                <wp:start x="-152" y="0"/>
                <wp:lineTo x="-152" y="21360"/>
                <wp:lineTo x="21590" y="21360"/>
                <wp:lineTo x="21590" y="0"/>
                <wp:lineTo x="-152" y="0"/>
              </wp:wrapPolygon>
            </wp:wrapTight>
            <wp:docPr id="1" name="Imagen 1" descr="http://www.arqhys.com/construccion/fotos/construccion/teoria-de-acotaci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qhys.com/construccion/fotos/construccion/teoria-de-acotacion.gif">
                      <a:hlinkClick r:id="rId6"/>
                    </pic:cNvPr>
                    <pic:cNvPicPr>
                      <a:picLocks noChangeAspect="1" noChangeArrowheads="1"/>
                    </pic:cNvPicPr>
                  </pic:nvPicPr>
                  <pic:blipFill>
                    <a:blip r:embed="rId7"/>
                    <a:srcRect/>
                    <a:stretch>
                      <a:fillRect/>
                    </a:stretch>
                  </pic:blipFill>
                  <pic:spPr bwMode="auto">
                    <a:xfrm>
                      <a:off x="0" y="0"/>
                      <a:ext cx="2706370" cy="2061210"/>
                    </a:xfrm>
                    <a:prstGeom prst="rect">
                      <a:avLst/>
                    </a:prstGeom>
                    <a:noFill/>
                    <a:ln w="9525">
                      <a:noFill/>
                      <a:miter lim="800000"/>
                      <a:headEnd/>
                      <a:tailEnd/>
                    </a:ln>
                  </pic:spPr>
                </pic:pic>
              </a:graphicData>
            </a:graphic>
          </wp:anchor>
        </w:drawing>
      </w:r>
      <w:r w:rsidRPr="00175D74">
        <w:rPr>
          <w:rFonts w:ascii="Arial" w:eastAsia="Times New Roman" w:hAnsi="Arial" w:cs="Arial"/>
          <w:bCs/>
          <w:sz w:val="24"/>
          <w:szCs w:val="24"/>
        </w:rPr>
        <w:t>Cualquier parte se puede acotar con facilidad</w:t>
      </w:r>
      <w:r w:rsidRPr="00F2060C">
        <w:rPr>
          <w:rFonts w:ascii="Arial" w:eastAsia="Times New Roman" w:hAnsi="Arial" w:cs="Arial"/>
          <w:sz w:val="24"/>
          <w:szCs w:val="24"/>
        </w:rPr>
        <w:t xml:space="preserve"> y en forma sistemática si se le divide en sólido</w:t>
      </w:r>
      <w:r>
        <w:rPr>
          <w:rFonts w:ascii="Arial" w:eastAsia="Times New Roman" w:hAnsi="Arial" w:cs="Arial"/>
          <w:sz w:val="24"/>
          <w:szCs w:val="24"/>
        </w:rPr>
        <w:t>s</w:t>
      </w:r>
      <w:r w:rsidRPr="00F2060C">
        <w:rPr>
          <w:rFonts w:ascii="Arial" w:eastAsia="Times New Roman" w:hAnsi="Arial" w:cs="Arial"/>
          <w:sz w:val="24"/>
          <w:szCs w:val="24"/>
        </w:rPr>
        <w:t xml:space="preserve"> geométrico</w:t>
      </w:r>
      <w:r>
        <w:rPr>
          <w:rFonts w:ascii="Arial" w:eastAsia="Times New Roman" w:hAnsi="Arial" w:cs="Arial"/>
          <w:sz w:val="24"/>
          <w:szCs w:val="24"/>
        </w:rPr>
        <w:t>s</w:t>
      </w:r>
      <w:r w:rsidRPr="00F2060C">
        <w:rPr>
          <w:rFonts w:ascii="Arial" w:eastAsia="Times New Roman" w:hAnsi="Arial" w:cs="Arial"/>
          <w:sz w:val="24"/>
          <w:szCs w:val="24"/>
        </w:rPr>
        <w:t xml:space="preserve"> simples. </w:t>
      </w:r>
    </w:p>
    <w:p w:rsidR="00F2060C" w:rsidRDefault="00F2060C" w:rsidP="00F2060C">
      <w:pPr>
        <w:spacing w:after="0" w:line="240" w:lineRule="auto"/>
        <w:jc w:val="both"/>
        <w:rPr>
          <w:rFonts w:ascii="Arial" w:eastAsia="Times New Roman" w:hAnsi="Arial" w:cs="Arial"/>
          <w:sz w:val="24"/>
          <w:szCs w:val="24"/>
        </w:rPr>
      </w:pPr>
    </w:p>
    <w:p w:rsid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sz w:val="24"/>
          <w:szCs w:val="24"/>
        </w:rPr>
        <w:t xml:space="preserve">Incluso las partes complicadas, cuando se analizan suelen encontrarse compuestas principalmente por cilindros prismas, y, con frecuencia, por troncos de pirámides y conos. </w:t>
      </w:r>
    </w:p>
    <w:p w:rsidR="00F2060C" w:rsidRPr="00175D74" w:rsidRDefault="00F2060C" w:rsidP="00F2060C">
      <w:pPr>
        <w:spacing w:after="0" w:line="240" w:lineRule="auto"/>
        <w:jc w:val="both"/>
        <w:rPr>
          <w:rFonts w:ascii="Arial" w:eastAsia="Times New Roman" w:hAnsi="Arial" w:cs="Arial"/>
          <w:sz w:val="24"/>
          <w:szCs w:val="24"/>
        </w:rPr>
      </w:pPr>
    </w:p>
    <w:p w:rsidR="00F2060C" w:rsidRPr="00175D74" w:rsidRDefault="00F2060C" w:rsidP="00F2060C">
      <w:pPr>
        <w:spacing w:after="0" w:line="240" w:lineRule="auto"/>
        <w:jc w:val="both"/>
        <w:rPr>
          <w:rFonts w:ascii="Arial" w:eastAsia="Times New Roman" w:hAnsi="Arial" w:cs="Arial"/>
          <w:sz w:val="24"/>
          <w:szCs w:val="24"/>
        </w:rPr>
      </w:pPr>
      <w:r w:rsidRPr="00175D74">
        <w:rPr>
          <w:rFonts w:ascii="Arial" w:eastAsia="Times New Roman" w:hAnsi="Arial" w:cs="Arial"/>
          <w:bCs/>
          <w:sz w:val="24"/>
          <w:szCs w:val="24"/>
        </w:rPr>
        <w:t>La acotación de un objeto se puede llevar a cabo acotando cada forma elemental, utilizando una línea de centro, una línea de base o una superficie acabada.</w:t>
      </w:r>
      <w:r w:rsidRPr="00175D74">
        <w:rPr>
          <w:rFonts w:ascii="Arial" w:eastAsia="Times New Roman" w:hAnsi="Arial" w:cs="Arial"/>
          <w:sz w:val="24"/>
          <w:szCs w:val="24"/>
        </w:rPr>
        <w:t xml:space="preserve"> Un dibujo de una maquina requiere dos tipos de cotas: </w:t>
      </w:r>
      <w:r w:rsidRPr="00175D74">
        <w:rPr>
          <w:rFonts w:ascii="Arial" w:eastAsia="Times New Roman" w:hAnsi="Arial" w:cs="Arial"/>
          <w:bCs/>
          <w:sz w:val="24"/>
          <w:szCs w:val="24"/>
        </w:rPr>
        <w:t>cotas de dimensión</w:t>
      </w:r>
      <w:r w:rsidRPr="00175D74">
        <w:rPr>
          <w:rFonts w:ascii="Arial" w:eastAsia="Times New Roman" w:hAnsi="Arial" w:cs="Arial"/>
          <w:sz w:val="24"/>
          <w:szCs w:val="24"/>
        </w:rPr>
        <w:t xml:space="preserve"> y </w:t>
      </w:r>
      <w:r w:rsidRPr="00175D74">
        <w:rPr>
          <w:rFonts w:ascii="Arial" w:eastAsia="Times New Roman" w:hAnsi="Arial" w:cs="Arial"/>
          <w:bCs/>
          <w:sz w:val="24"/>
          <w:szCs w:val="24"/>
        </w:rPr>
        <w:t>cotas de situación</w:t>
      </w:r>
      <w:r w:rsidRPr="00175D74">
        <w:rPr>
          <w:rFonts w:ascii="Arial" w:eastAsia="Times New Roman" w:hAnsi="Arial" w:cs="Arial"/>
          <w:sz w:val="24"/>
          <w:szCs w:val="24"/>
        </w:rPr>
        <w:t>.</w:t>
      </w:r>
      <w:r w:rsidRPr="00175D74">
        <w:rPr>
          <w:rFonts w:ascii="Arial" w:eastAsia="Times New Roman" w:hAnsi="Arial" w:cs="Arial"/>
          <w:bCs/>
          <w:sz w:val="24"/>
          <w:szCs w:val="24"/>
        </w:rPr>
        <w:t xml:space="preserve"> </w:t>
      </w:r>
    </w:p>
    <w:p w:rsidR="00F2060C" w:rsidRDefault="00F2060C" w:rsidP="00F2060C">
      <w:pPr>
        <w:spacing w:after="0" w:line="240" w:lineRule="auto"/>
        <w:jc w:val="both"/>
        <w:rPr>
          <w:rFonts w:ascii="Arial" w:eastAsia="Times New Roman" w:hAnsi="Arial" w:cs="Arial"/>
          <w:b/>
          <w:bCs/>
          <w:sz w:val="24"/>
          <w:szCs w:val="24"/>
        </w:rPr>
      </w:pPr>
    </w:p>
    <w:p w:rsidR="00F2060C" w:rsidRP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b/>
          <w:bCs/>
          <w:sz w:val="24"/>
          <w:szCs w:val="24"/>
        </w:rPr>
        <w:t>Cotas de dimensión</w:t>
      </w:r>
      <w:r>
        <w:rPr>
          <w:rFonts w:ascii="Arial" w:eastAsia="Times New Roman" w:hAnsi="Arial" w:cs="Arial"/>
          <w:b/>
          <w:bCs/>
          <w:sz w:val="24"/>
          <w:szCs w:val="24"/>
        </w:rPr>
        <w:t xml:space="preserve">: </w:t>
      </w:r>
      <w:r w:rsidRPr="00F2060C">
        <w:rPr>
          <w:rFonts w:ascii="Arial" w:eastAsia="Times New Roman" w:hAnsi="Arial" w:cs="Arial"/>
          <w:sz w:val="24"/>
          <w:szCs w:val="24"/>
        </w:rPr>
        <w:t xml:space="preserve">Las cotas de dimensiones presentan la magnitud de una pieza, agujero o ranura la regla para poner las tres dimensiones principales (ancho, alto y </w:t>
      </w:r>
      <w:r>
        <w:rPr>
          <w:rFonts w:ascii="Arial" w:eastAsia="Times New Roman" w:hAnsi="Arial" w:cs="Arial"/>
          <w:sz w:val="24"/>
          <w:szCs w:val="24"/>
        </w:rPr>
        <w:t>profundidad</w:t>
      </w:r>
      <w:r w:rsidRPr="00F2060C">
        <w:rPr>
          <w:rFonts w:ascii="Arial" w:eastAsia="Times New Roman" w:hAnsi="Arial" w:cs="Arial"/>
          <w:sz w:val="24"/>
          <w:szCs w:val="24"/>
        </w:rPr>
        <w:t xml:space="preserve">) en el dibujo de un </w:t>
      </w:r>
      <w:hyperlink r:id="rId8" w:history="1">
        <w:r w:rsidRPr="00F2060C">
          <w:rPr>
            <w:rFonts w:ascii="Arial" w:eastAsia="Times New Roman" w:hAnsi="Arial" w:cs="Arial"/>
            <w:sz w:val="24"/>
            <w:szCs w:val="24"/>
          </w:rPr>
          <w:t>prisma</w:t>
        </w:r>
      </w:hyperlink>
      <w:r w:rsidRPr="00F2060C">
        <w:rPr>
          <w:rFonts w:ascii="Arial" w:eastAsia="Times New Roman" w:hAnsi="Arial" w:cs="Arial"/>
          <w:sz w:val="24"/>
          <w:szCs w:val="24"/>
        </w:rPr>
        <w:t xml:space="preserve"> o modificación de prisma es la siguiente: dense dos dimensiones en la vista principal y una dimensión en alguna de las otras vistas.</w:t>
      </w:r>
    </w:p>
    <w:p w:rsidR="00F2060C" w:rsidRDefault="00F2060C" w:rsidP="00F2060C">
      <w:pPr>
        <w:spacing w:after="0" w:line="240" w:lineRule="auto"/>
        <w:jc w:val="both"/>
        <w:rPr>
          <w:rFonts w:ascii="Arial" w:eastAsia="Times New Roman" w:hAnsi="Arial" w:cs="Arial"/>
          <w:sz w:val="24"/>
          <w:szCs w:val="24"/>
        </w:rPr>
      </w:pPr>
    </w:p>
    <w:p w:rsidR="00F2060C" w:rsidRP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sz w:val="24"/>
          <w:szCs w:val="24"/>
        </w:rPr>
        <w:t>P</w:t>
      </w:r>
      <w:r>
        <w:rPr>
          <w:rFonts w:ascii="Arial" w:eastAsia="Times New Roman" w:hAnsi="Arial" w:cs="Arial"/>
          <w:sz w:val="24"/>
          <w:szCs w:val="24"/>
        </w:rPr>
        <w:t>ara acotar un agujero (cilindro</w:t>
      </w:r>
      <w:r w:rsidRPr="00F2060C">
        <w:rPr>
          <w:rFonts w:ascii="Arial" w:eastAsia="Times New Roman" w:hAnsi="Arial" w:cs="Arial"/>
          <w:sz w:val="24"/>
          <w:szCs w:val="24"/>
        </w:rPr>
        <w:t xml:space="preserve">), </w:t>
      </w:r>
      <w:r w:rsidRPr="00175D74">
        <w:rPr>
          <w:rFonts w:ascii="Arial" w:eastAsia="Times New Roman" w:hAnsi="Arial" w:cs="Arial"/>
          <w:bCs/>
          <w:sz w:val="24"/>
          <w:szCs w:val="24"/>
        </w:rPr>
        <w:t>la mejor práctica consiste en dar el diámetro</w:t>
      </w:r>
      <w:r w:rsidRPr="00175D74">
        <w:rPr>
          <w:rFonts w:ascii="Arial" w:eastAsia="Times New Roman" w:hAnsi="Arial" w:cs="Arial"/>
          <w:sz w:val="24"/>
          <w:szCs w:val="24"/>
        </w:rPr>
        <w:t xml:space="preserve"> </w:t>
      </w:r>
      <w:r w:rsidRPr="00175D74">
        <w:rPr>
          <w:rFonts w:ascii="Arial" w:eastAsia="Times New Roman" w:hAnsi="Arial" w:cs="Arial"/>
          <w:bCs/>
          <w:sz w:val="24"/>
          <w:szCs w:val="24"/>
        </w:rPr>
        <w:t>y la operación como una nota en la vista de contorno, con un señalador que apunte al círculo</w:t>
      </w:r>
      <w:r w:rsidRPr="00175D74">
        <w:rPr>
          <w:rFonts w:ascii="Arial" w:eastAsia="Times New Roman" w:hAnsi="Arial" w:cs="Arial"/>
          <w:sz w:val="24"/>
          <w:szCs w:val="24"/>
        </w:rPr>
        <w:t>. Los conos se acotan dando el diámetro de la base y la altitud</w:t>
      </w:r>
      <w:r w:rsidRPr="00F2060C">
        <w:rPr>
          <w:rFonts w:ascii="Arial" w:eastAsia="Times New Roman" w:hAnsi="Arial" w:cs="Arial"/>
          <w:sz w:val="24"/>
          <w:szCs w:val="24"/>
        </w:rPr>
        <w:t xml:space="preserve"> en la misma vista. Las pirámides, que con frecuencia forman parte de estructuras, se acotan dando dimensiones en la vista que ilustra </w:t>
      </w:r>
      <w:hyperlink r:id="rId9" w:tooltip="la forma" w:history="1">
        <w:r w:rsidRPr="00F2060C">
          <w:rPr>
            <w:rFonts w:ascii="Arial" w:eastAsia="Times New Roman" w:hAnsi="Arial" w:cs="Arial"/>
            <w:sz w:val="24"/>
            <w:szCs w:val="24"/>
          </w:rPr>
          <w:t>la forma</w:t>
        </w:r>
      </w:hyperlink>
      <w:r w:rsidRPr="00F2060C">
        <w:rPr>
          <w:rFonts w:ascii="Arial" w:eastAsia="Times New Roman" w:hAnsi="Arial" w:cs="Arial"/>
          <w:sz w:val="24"/>
          <w:szCs w:val="24"/>
        </w:rPr>
        <w:t xml:space="preserve"> de la base.</w:t>
      </w:r>
      <w:r w:rsidRPr="00F2060C">
        <w:rPr>
          <w:rFonts w:ascii="Arial" w:eastAsia="Times New Roman" w:hAnsi="Arial" w:cs="Arial"/>
          <w:b/>
          <w:bCs/>
          <w:sz w:val="24"/>
          <w:szCs w:val="24"/>
        </w:rPr>
        <w:t xml:space="preserve"> </w:t>
      </w:r>
    </w:p>
    <w:p w:rsidR="00F2060C" w:rsidRDefault="00F2060C" w:rsidP="00F2060C">
      <w:pPr>
        <w:spacing w:after="0" w:line="240" w:lineRule="auto"/>
        <w:jc w:val="both"/>
        <w:rPr>
          <w:rFonts w:ascii="Arial" w:eastAsia="Times New Roman" w:hAnsi="Arial" w:cs="Arial"/>
          <w:b/>
          <w:bCs/>
          <w:sz w:val="24"/>
          <w:szCs w:val="24"/>
        </w:rPr>
      </w:pPr>
    </w:p>
    <w:p w:rsidR="00F2060C" w:rsidRP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b/>
          <w:bCs/>
          <w:sz w:val="24"/>
          <w:szCs w:val="24"/>
        </w:rPr>
        <w:t xml:space="preserve">Cotas de </w:t>
      </w:r>
      <w:r>
        <w:rPr>
          <w:rFonts w:ascii="Arial" w:eastAsia="Times New Roman" w:hAnsi="Arial" w:cs="Arial"/>
          <w:b/>
          <w:bCs/>
          <w:sz w:val="24"/>
          <w:szCs w:val="24"/>
        </w:rPr>
        <w:t xml:space="preserve">situación: </w:t>
      </w:r>
      <w:r w:rsidRPr="00F2060C">
        <w:rPr>
          <w:rFonts w:ascii="Arial" w:eastAsia="Times New Roman" w:hAnsi="Arial" w:cs="Arial"/>
          <w:sz w:val="24"/>
          <w:szCs w:val="24"/>
        </w:rPr>
        <w:t xml:space="preserve">determinan las relaciones entre las partes componentes (proyecciones, agujeros, ranuras y otras forma importantes) de una pieza o estructura. </w:t>
      </w:r>
      <w:r w:rsidRPr="00175D74">
        <w:rPr>
          <w:rFonts w:ascii="Arial" w:eastAsia="Times New Roman" w:hAnsi="Arial" w:cs="Arial"/>
          <w:bCs/>
          <w:sz w:val="24"/>
          <w:szCs w:val="24"/>
        </w:rPr>
        <w:t>Debe ponerse particular cuidado en la selección y ubicación de las cotas de situación</w:t>
      </w:r>
      <w:r w:rsidRPr="00175D74">
        <w:rPr>
          <w:rFonts w:ascii="Arial" w:eastAsia="Times New Roman" w:hAnsi="Arial" w:cs="Arial"/>
          <w:sz w:val="24"/>
          <w:szCs w:val="24"/>
        </w:rPr>
        <w:t>, porque de ello depende la exactitud de las operaciones al</w:t>
      </w:r>
      <w:r w:rsidRPr="00F2060C">
        <w:rPr>
          <w:rFonts w:ascii="Arial" w:eastAsia="Times New Roman" w:hAnsi="Arial" w:cs="Arial"/>
          <w:sz w:val="24"/>
          <w:szCs w:val="24"/>
        </w:rPr>
        <w:t xml:space="preserve"> hacer una pieza y el ensamble apropiado de esta con otras partes.</w:t>
      </w:r>
    </w:p>
    <w:p w:rsidR="00F2060C" w:rsidRDefault="00F2060C" w:rsidP="00F2060C">
      <w:pPr>
        <w:spacing w:after="0" w:line="240" w:lineRule="auto"/>
        <w:jc w:val="both"/>
        <w:rPr>
          <w:rFonts w:ascii="Arial" w:eastAsia="Times New Roman" w:hAnsi="Arial" w:cs="Arial"/>
          <w:sz w:val="24"/>
          <w:szCs w:val="24"/>
        </w:rPr>
      </w:pPr>
    </w:p>
    <w:p w:rsid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sz w:val="24"/>
          <w:szCs w:val="24"/>
        </w:rPr>
        <w:t xml:space="preserve">Para seleccionar las cotas de </w:t>
      </w:r>
      <w:r>
        <w:rPr>
          <w:rFonts w:ascii="Arial" w:eastAsia="Times New Roman" w:hAnsi="Arial" w:cs="Arial"/>
          <w:sz w:val="24"/>
          <w:szCs w:val="24"/>
        </w:rPr>
        <w:t>situación</w:t>
      </w:r>
      <w:r w:rsidRPr="00F2060C">
        <w:rPr>
          <w:rFonts w:ascii="Arial" w:eastAsia="Times New Roman" w:hAnsi="Arial" w:cs="Arial"/>
          <w:sz w:val="24"/>
          <w:szCs w:val="24"/>
        </w:rPr>
        <w:t xml:space="preserve"> con destreza, primero deben establecerse las superficies de contacto, las superficies de acabado y las líneas de dentro de las formas geométricas elementales y, con la exactitud exigida y teniendo presente el método de producción, decidir desde que superficie o línea de centro debe localizarse cada dimensión. </w:t>
      </w:r>
    </w:p>
    <w:p w:rsidR="00F2060C" w:rsidRPr="00F2060C" w:rsidRDefault="00F2060C" w:rsidP="00F2060C">
      <w:pPr>
        <w:spacing w:after="0" w:line="240" w:lineRule="auto"/>
        <w:jc w:val="both"/>
        <w:rPr>
          <w:rFonts w:ascii="Arial" w:eastAsia="Times New Roman" w:hAnsi="Arial" w:cs="Arial"/>
          <w:sz w:val="24"/>
          <w:szCs w:val="24"/>
        </w:rPr>
      </w:pPr>
      <w:r w:rsidRPr="00F2060C">
        <w:rPr>
          <w:rFonts w:ascii="Arial" w:eastAsia="Times New Roman" w:hAnsi="Arial" w:cs="Arial"/>
          <w:sz w:val="24"/>
          <w:szCs w:val="24"/>
        </w:rPr>
        <w:lastRenderedPageBreak/>
        <w:t xml:space="preserve">Las cotas de </w:t>
      </w:r>
      <w:r>
        <w:rPr>
          <w:rFonts w:ascii="Arial" w:eastAsia="Times New Roman" w:hAnsi="Arial" w:cs="Arial"/>
          <w:sz w:val="24"/>
          <w:szCs w:val="24"/>
        </w:rPr>
        <w:t>situación</w:t>
      </w:r>
      <w:r w:rsidRPr="00F2060C">
        <w:rPr>
          <w:rFonts w:ascii="Arial" w:eastAsia="Times New Roman" w:hAnsi="Arial" w:cs="Arial"/>
          <w:sz w:val="24"/>
          <w:szCs w:val="24"/>
        </w:rPr>
        <w:t xml:space="preserve"> para ensamble deben darse desde la misma línea de centro o superficie acabada en ambas piezas. </w:t>
      </w:r>
      <w:r w:rsidRPr="00F2060C">
        <w:rPr>
          <w:rFonts w:ascii="Arial" w:eastAsia="Times New Roman" w:hAnsi="Arial" w:cs="Arial"/>
          <w:b/>
          <w:bCs/>
          <w:sz w:val="24"/>
          <w:szCs w:val="24"/>
        </w:rPr>
        <w:t xml:space="preserve">Las cotas de </w:t>
      </w:r>
      <w:r>
        <w:rPr>
          <w:rFonts w:ascii="Arial" w:eastAsia="Times New Roman" w:hAnsi="Arial" w:cs="Arial"/>
          <w:b/>
          <w:bCs/>
          <w:sz w:val="24"/>
          <w:szCs w:val="24"/>
        </w:rPr>
        <w:t>situación</w:t>
      </w:r>
      <w:r w:rsidRPr="00F2060C">
        <w:rPr>
          <w:rFonts w:ascii="Arial" w:eastAsia="Times New Roman" w:hAnsi="Arial" w:cs="Arial"/>
          <w:b/>
          <w:bCs/>
          <w:sz w:val="24"/>
          <w:szCs w:val="24"/>
        </w:rPr>
        <w:t xml:space="preserve"> pueden </w:t>
      </w:r>
      <w:r>
        <w:rPr>
          <w:rFonts w:ascii="Arial" w:eastAsia="Times New Roman" w:hAnsi="Arial" w:cs="Arial"/>
          <w:b/>
          <w:bCs/>
          <w:sz w:val="24"/>
          <w:szCs w:val="24"/>
        </w:rPr>
        <w:t>ubicarse</w:t>
      </w:r>
      <w:r w:rsidRPr="00F2060C">
        <w:rPr>
          <w:rFonts w:ascii="Arial" w:eastAsia="Times New Roman" w:hAnsi="Arial" w:cs="Arial"/>
          <w:b/>
          <w:bCs/>
          <w:sz w:val="24"/>
          <w:szCs w:val="24"/>
        </w:rPr>
        <w:t xml:space="preserve"> de centro a centro, de superficie a dentro, o de superficie a superficie.</w:t>
      </w:r>
    </w:p>
    <w:p w:rsidR="00F2060C" w:rsidRDefault="00F2060C" w:rsidP="00F2060C">
      <w:pPr>
        <w:spacing w:after="0" w:line="240" w:lineRule="auto"/>
        <w:jc w:val="center"/>
        <w:rPr>
          <w:rFonts w:ascii="Arial" w:eastAsia="Times New Roman" w:hAnsi="Arial" w:cs="Arial"/>
          <w:sz w:val="24"/>
          <w:szCs w:val="24"/>
        </w:rPr>
      </w:pPr>
      <w:r w:rsidRPr="00F2060C">
        <w:rPr>
          <w:rFonts w:ascii="Arial" w:eastAsia="Times New Roman" w:hAnsi="Arial" w:cs="Arial"/>
          <w:noProof/>
          <w:sz w:val="24"/>
          <w:szCs w:val="24"/>
        </w:rPr>
        <w:drawing>
          <wp:inline distT="0" distB="0" distL="0" distR="0">
            <wp:extent cx="2863850" cy="1992630"/>
            <wp:effectExtent l="19050" t="0" r="0" b="0"/>
            <wp:docPr id="2" name="Imagen 2" descr="http://www.arqhys.com/construccion/imagenes/acot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qhys.com/construccion/imagenes/acotacion.gif"/>
                    <pic:cNvPicPr>
                      <a:picLocks noChangeAspect="1" noChangeArrowheads="1"/>
                    </pic:cNvPicPr>
                  </pic:nvPicPr>
                  <pic:blipFill>
                    <a:blip r:embed="rId10"/>
                    <a:srcRect/>
                    <a:stretch>
                      <a:fillRect/>
                    </a:stretch>
                  </pic:blipFill>
                  <pic:spPr bwMode="auto">
                    <a:xfrm>
                      <a:off x="0" y="0"/>
                      <a:ext cx="2863850" cy="1992630"/>
                    </a:xfrm>
                    <a:prstGeom prst="rect">
                      <a:avLst/>
                    </a:prstGeom>
                    <a:noFill/>
                    <a:ln w="9525">
                      <a:noFill/>
                      <a:miter lim="800000"/>
                      <a:headEnd/>
                      <a:tailEnd/>
                    </a:ln>
                  </pic:spPr>
                </pic:pic>
              </a:graphicData>
            </a:graphic>
          </wp:inline>
        </w:drawing>
      </w:r>
    </w:p>
    <w:p w:rsidR="000E2D9A" w:rsidRDefault="000E2D9A" w:rsidP="00F2060C">
      <w:pPr>
        <w:spacing w:after="0" w:line="240" w:lineRule="auto"/>
        <w:jc w:val="center"/>
        <w:rPr>
          <w:rFonts w:ascii="Arial" w:eastAsia="Times New Roman" w:hAnsi="Arial" w:cs="Arial"/>
          <w:sz w:val="24"/>
          <w:szCs w:val="24"/>
        </w:rPr>
      </w:pPr>
    </w:p>
    <w:p w:rsidR="00B8118F" w:rsidRPr="00B8118F" w:rsidRDefault="00B8118F" w:rsidP="00B8118F">
      <w:pPr>
        <w:spacing w:after="0" w:line="240" w:lineRule="auto"/>
        <w:rPr>
          <w:rFonts w:ascii="Arial" w:eastAsia="Times New Roman" w:hAnsi="Arial" w:cs="Arial"/>
          <w:b/>
          <w:sz w:val="24"/>
          <w:szCs w:val="24"/>
        </w:rPr>
      </w:pPr>
      <w:r w:rsidRPr="00B8118F">
        <w:rPr>
          <w:rFonts w:ascii="Arial" w:eastAsia="Times New Roman" w:hAnsi="Arial" w:cs="Arial"/>
          <w:b/>
          <w:sz w:val="24"/>
          <w:szCs w:val="24"/>
        </w:rPr>
        <w:t>NORMAS PARA UNA CORRECTA ACOTACIÓN.</w:t>
      </w:r>
    </w:p>
    <w:p w:rsidR="00B8118F" w:rsidRDefault="00B8118F" w:rsidP="00B8118F">
      <w:pPr>
        <w:spacing w:after="0" w:line="240" w:lineRule="auto"/>
        <w:rPr>
          <w:rFonts w:ascii="Arial" w:eastAsia="Times New Roman" w:hAnsi="Arial" w:cs="Arial"/>
          <w:sz w:val="24"/>
          <w:szCs w:val="24"/>
        </w:rPr>
      </w:pPr>
    </w:p>
    <w:p w:rsidR="00B8118F" w:rsidRPr="00F64216" w:rsidRDefault="00B8118F" w:rsidP="00F64216">
      <w:pPr>
        <w:pStyle w:val="Prrafodelista"/>
        <w:numPr>
          <w:ilvl w:val="0"/>
          <w:numId w:val="6"/>
        </w:numPr>
        <w:spacing w:after="0" w:line="240" w:lineRule="auto"/>
        <w:ind w:left="340"/>
        <w:jc w:val="both"/>
        <w:rPr>
          <w:rFonts w:ascii="Arial" w:eastAsia="Times New Roman" w:hAnsi="Arial" w:cs="Arial"/>
          <w:sz w:val="24"/>
          <w:szCs w:val="24"/>
        </w:rPr>
      </w:pPr>
      <w:r w:rsidRPr="00F64216">
        <w:rPr>
          <w:rFonts w:ascii="Arial" w:eastAsia="Times New Roman" w:hAnsi="Arial" w:cs="Arial"/>
          <w:sz w:val="24"/>
          <w:szCs w:val="24"/>
        </w:rPr>
        <w:t>La unidad a utilizar es el milímetro y no es necesario añadir mm.</w:t>
      </w:r>
    </w:p>
    <w:p w:rsidR="00B8118F" w:rsidRDefault="00B8118F" w:rsidP="00F64216">
      <w:pPr>
        <w:spacing w:after="0" w:line="240" w:lineRule="auto"/>
        <w:jc w:val="both"/>
        <w:rPr>
          <w:rFonts w:ascii="Arial" w:eastAsia="Times New Roman" w:hAnsi="Arial" w:cs="Arial"/>
          <w:sz w:val="24"/>
          <w:szCs w:val="24"/>
        </w:rPr>
      </w:pPr>
    </w:p>
    <w:p w:rsidR="00B8118F" w:rsidRPr="00F64216" w:rsidRDefault="00B8118F" w:rsidP="00F64216">
      <w:pPr>
        <w:pStyle w:val="Prrafodelista"/>
        <w:numPr>
          <w:ilvl w:val="0"/>
          <w:numId w:val="6"/>
        </w:numPr>
        <w:spacing w:after="0" w:line="240" w:lineRule="auto"/>
        <w:ind w:left="340"/>
        <w:jc w:val="both"/>
        <w:rPr>
          <w:rFonts w:ascii="Arial" w:eastAsia="Times New Roman" w:hAnsi="Arial" w:cs="Arial"/>
          <w:sz w:val="24"/>
          <w:szCs w:val="24"/>
        </w:rPr>
      </w:pPr>
      <w:r w:rsidRPr="00F64216">
        <w:rPr>
          <w:rFonts w:ascii="Arial" w:eastAsia="Times New Roman" w:hAnsi="Arial" w:cs="Arial"/>
          <w:sz w:val="24"/>
          <w:szCs w:val="24"/>
        </w:rPr>
        <w:t>Tanto las líneas auxiliares de cota como las líneas de cota y las de referencia son a trazo continuo y fino</w:t>
      </w:r>
    </w:p>
    <w:p w:rsidR="00B8118F" w:rsidRDefault="00B8118F" w:rsidP="00F64216">
      <w:pPr>
        <w:spacing w:after="0" w:line="240" w:lineRule="auto"/>
        <w:jc w:val="both"/>
        <w:rPr>
          <w:rFonts w:ascii="Arial" w:eastAsia="Times New Roman" w:hAnsi="Arial" w:cs="Arial"/>
          <w:sz w:val="24"/>
          <w:szCs w:val="24"/>
        </w:rPr>
      </w:pPr>
    </w:p>
    <w:p w:rsidR="00B8118F" w:rsidRPr="00F64216" w:rsidRDefault="00B8118F" w:rsidP="00F64216">
      <w:pPr>
        <w:pStyle w:val="Prrafodelista"/>
        <w:numPr>
          <w:ilvl w:val="0"/>
          <w:numId w:val="6"/>
        </w:numPr>
        <w:spacing w:after="0" w:line="240" w:lineRule="auto"/>
        <w:ind w:left="340"/>
        <w:jc w:val="both"/>
        <w:rPr>
          <w:rFonts w:ascii="Arial" w:eastAsia="Times New Roman" w:hAnsi="Arial" w:cs="Arial"/>
          <w:sz w:val="24"/>
          <w:szCs w:val="24"/>
        </w:rPr>
      </w:pPr>
      <w:r w:rsidRPr="00F64216">
        <w:rPr>
          <w:rFonts w:ascii="Arial" w:eastAsia="Times New Roman" w:hAnsi="Arial" w:cs="Arial"/>
          <w:sz w:val="24"/>
          <w:szCs w:val="24"/>
        </w:rPr>
        <w:t>Debe existir una separación mínima entre las líneas de cota y las del dibujo de</w:t>
      </w:r>
    </w:p>
    <w:p w:rsidR="00B8118F" w:rsidRPr="00B8118F" w:rsidRDefault="00B8118F" w:rsidP="00F64216">
      <w:pPr>
        <w:spacing w:after="0" w:line="240" w:lineRule="auto"/>
        <w:jc w:val="both"/>
        <w:rPr>
          <w:rFonts w:ascii="Arial" w:eastAsia="Times New Roman" w:hAnsi="Arial" w:cs="Arial"/>
          <w:sz w:val="24"/>
          <w:szCs w:val="24"/>
        </w:rPr>
      </w:pPr>
      <w:r w:rsidRPr="00B8118F">
        <w:rPr>
          <w:rFonts w:ascii="Arial" w:eastAsia="Times New Roman" w:hAnsi="Arial" w:cs="Arial"/>
          <w:sz w:val="24"/>
          <w:szCs w:val="24"/>
        </w:rPr>
        <w:t>8 mm</w:t>
      </w:r>
      <w:r>
        <w:rPr>
          <w:rFonts w:ascii="Arial" w:eastAsia="Times New Roman" w:hAnsi="Arial" w:cs="Arial"/>
          <w:sz w:val="24"/>
          <w:szCs w:val="24"/>
        </w:rPr>
        <w:t xml:space="preserve"> </w:t>
      </w:r>
      <w:r w:rsidRPr="00B8118F">
        <w:rPr>
          <w:rFonts w:ascii="Arial" w:eastAsia="Times New Roman" w:hAnsi="Arial" w:cs="Arial"/>
          <w:sz w:val="24"/>
          <w:szCs w:val="24"/>
        </w:rPr>
        <w:t> y de</w:t>
      </w:r>
      <w:r>
        <w:rPr>
          <w:rFonts w:ascii="Arial" w:eastAsia="Times New Roman" w:hAnsi="Arial" w:cs="Arial"/>
          <w:sz w:val="24"/>
          <w:szCs w:val="24"/>
        </w:rPr>
        <w:t xml:space="preserve"> </w:t>
      </w:r>
      <w:r w:rsidRPr="00B8118F">
        <w:rPr>
          <w:rFonts w:ascii="Arial" w:eastAsia="Times New Roman" w:hAnsi="Arial" w:cs="Arial"/>
          <w:sz w:val="24"/>
          <w:szCs w:val="24"/>
        </w:rPr>
        <w:t> 5 mm</w:t>
      </w:r>
      <w:r>
        <w:rPr>
          <w:rFonts w:ascii="Arial" w:eastAsia="Times New Roman" w:hAnsi="Arial" w:cs="Arial"/>
          <w:sz w:val="24"/>
          <w:szCs w:val="24"/>
        </w:rPr>
        <w:t xml:space="preserve"> </w:t>
      </w:r>
      <w:r w:rsidRPr="00B8118F">
        <w:rPr>
          <w:rFonts w:ascii="Arial" w:eastAsia="Times New Roman" w:hAnsi="Arial" w:cs="Arial"/>
          <w:sz w:val="24"/>
          <w:szCs w:val="24"/>
        </w:rPr>
        <w:t>entre las líneas de cotas, caso de existir más de una en paralelo.</w:t>
      </w:r>
    </w:p>
    <w:p w:rsidR="00B8118F" w:rsidRPr="000E2D9A" w:rsidRDefault="00B8118F" w:rsidP="00F64216">
      <w:pPr>
        <w:spacing w:after="0" w:line="240" w:lineRule="auto"/>
        <w:jc w:val="both"/>
        <w:rPr>
          <w:rFonts w:ascii="Arial" w:eastAsia="Times New Roman"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d) Las cotas se colocan centradas y encima de la línea de cota, a una altura de 1 a 2  mm</w:t>
      </w:r>
      <w:r>
        <w:rPr>
          <w:rFonts w:ascii="Arial" w:hAnsi="Arial" w:cs="Arial"/>
          <w:sz w:val="24"/>
          <w:szCs w:val="24"/>
        </w:rPr>
        <w:t>.</w:t>
      </w:r>
    </w:p>
    <w:p w:rsidR="00B8118F" w:rsidRPr="00B8118F" w:rsidRDefault="00B8118F" w:rsidP="00F64216">
      <w:pPr>
        <w:spacing w:after="0" w:line="240" w:lineRule="auto"/>
        <w:jc w:val="both"/>
        <w:rPr>
          <w:rFonts w:ascii="Arial"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e) Las flechas de cota deberán ser finas y alargadas,</w:t>
      </w:r>
      <w:r>
        <w:rPr>
          <w:rFonts w:ascii="Arial" w:hAnsi="Arial" w:cs="Arial"/>
          <w:sz w:val="24"/>
          <w:szCs w:val="24"/>
        </w:rPr>
        <w:t xml:space="preserve"> </w:t>
      </w:r>
      <w:r w:rsidRPr="00B8118F">
        <w:rPr>
          <w:rFonts w:ascii="Arial" w:hAnsi="Arial" w:cs="Arial"/>
          <w:sz w:val="24"/>
          <w:szCs w:val="24"/>
        </w:rPr>
        <w:t>nunca deben ser anchas y cortas.</w:t>
      </w:r>
    </w:p>
    <w:p w:rsidR="00B8118F" w:rsidRPr="00B8118F" w:rsidRDefault="00B8118F" w:rsidP="00F64216">
      <w:pPr>
        <w:spacing w:after="0" w:line="240" w:lineRule="auto"/>
        <w:jc w:val="both"/>
        <w:rPr>
          <w:rFonts w:ascii="Arial"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f) Las líneas auxiliares sobresaldrán sobre las líneas de cota entorno a 2 mm por todas</w:t>
      </w:r>
      <w:r>
        <w:rPr>
          <w:rFonts w:ascii="Arial" w:hAnsi="Arial" w:cs="Arial"/>
          <w:sz w:val="24"/>
          <w:szCs w:val="24"/>
        </w:rPr>
        <w:t xml:space="preserve"> </w:t>
      </w:r>
      <w:r w:rsidRPr="00B8118F">
        <w:rPr>
          <w:rFonts w:ascii="Arial" w:hAnsi="Arial" w:cs="Arial"/>
          <w:sz w:val="24"/>
          <w:szCs w:val="24"/>
        </w:rPr>
        <w:t>partes.</w:t>
      </w:r>
    </w:p>
    <w:p w:rsidR="00B8118F" w:rsidRPr="00B8118F" w:rsidRDefault="00B8118F" w:rsidP="00F64216">
      <w:pPr>
        <w:spacing w:after="0" w:line="240" w:lineRule="auto"/>
        <w:jc w:val="both"/>
        <w:rPr>
          <w:rFonts w:ascii="Arial"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g) Las líneas auxiliares de cota son perpendiculares a la longitud a acotar.</w:t>
      </w:r>
    </w:p>
    <w:p w:rsidR="00F64216" w:rsidRPr="00B8118F" w:rsidRDefault="00F64216" w:rsidP="00F64216">
      <w:pPr>
        <w:spacing w:after="0" w:line="240" w:lineRule="auto"/>
        <w:jc w:val="both"/>
        <w:rPr>
          <w:rFonts w:ascii="Arial"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h) Las líneas de cota siempre que sea posible se situaran fuera del contorno de la pieza</w:t>
      </w:r>
      <w:r>
        <w:rPr>
          <w:rFonts w:ascii="Arial" w:hAnsi="Arial" w:cs="Arial"/>
          <w:sz w:val="24"/>
          <w:szCs w:val="24"/>
        </w:rPr>
        <w:t xml:space="preserve"> </w:t>
      </w:r>
      <w:r w:rsidRPr="00B8118F">
        <w:rPr>
          <w:rFonts w:ascii="Arial" w:hAnsi="Arial" w:cs="Arial"/>
          <w:sz w:val="24"/>
          <w:szCs w:val="24"/>
        </w:rPr>
        <w:t>a acotar.</w:t>
      </w:r>
    </w:p>
    <w:p w:rsidR="00B8118F" w:rsidRPr="00B8118F" w:rsidRDefault="00B8118F" w:rsidP="00F64216">
      <w:pPr>
        <w:spacing w:after="0" w:line="240" w:lineRule="auto"/>
        <w:jc w:val="both"/>
        <w:rPr>
          <w:rFonts w:ascii="Arial" w:hAnsi="Arial" w:cs="Arial"/>
          <w:sz w:val="24"/>
          <w:szCs w:val="24"/>
        </w:rPr>
      </w:pPr>
    </w:p>
    <w:p w:rsidR="00B8118F" w:rsidRP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i)</w:t>
      </w:r>
      <w:r>
        <w:rPr>
          <w:rFonts w:ascii="Arial" w:hAnsi="Arial" w:cs="Arial"/>
          <w:sz w:val="24"/>
          <w:szCs w:val="24"/>
        </w:rPr>
        <w:t xml:space="preserve"> </w:t>
      </w:r>
      <w:r w:rsidRPr="00B8118F">
        <w:rPr>
          <w:rFonts w:ascii="Arial" w:hAnsi="Arial" w:cs="Arial"/>
          <w:sz w:val="24"/>
          <w:szCs w:val="24"/>
        </w:rPr>
        <w:t>Si las líneas auxiliares de cota se situarán muy próximas se sustituirán las flechas</w:t>
      </w:r>
      <w:r>
        <w:rPr>
          <w:rFonts w:ascii="Arial" w:hAnsi="Arial" w:cs="Arial"/>
          <w:sz w:val="24"/>
          <w:szCs w:val="24"/>
        </w:rPr>
        <w:t xml:space="preserve"> </w:t>
      </w:r>
      <w:r w:rsidR="00175D74">
        <w:rPr>
          <w:rFonts w:ascii="Arial" w:hAnsi="Arial" w:cs="Arial"/>
          <w:sz w:val="24"/>
          <w:szCs w:val="24"/>
        </w:rPr>
        <w:t>por puntos.</w:t>
      </w:r>
    </w:p>
    <w:p w:rsidR="00B8118F" w:rsidRDefault="00B8118F" w:rsidP="00F64216">
      <w:pPr>
        <w:spacing w:after="0" w:line="240" w:lineRule="auto"/>
        <w:jc w:val="both"/>
        <w:rPr>
          <w:rFonts w:ascii="Arial" w:hAnsi="Arial" w:cs="Arial"/>
          <w:sz w:val="24"/>
          <w:szCs w:val="24"/>
        </w:rPr>
      </w:pPr>
    </w:p>
    <w:p w:rsidR="00B8118F" w:rsidRDefault="00B8118F" w:rsidP="00F64216">
      <w:pPr>
        <w:spacing w:after="0" w:line="240" w:lineRule="auto"/>
        <w:jc w:val="both"/>
        <w:rPr>
          <w:rFonts w:ascii="Arial" w:hAnsi="Arial" w:cs="Arial"/>
          <w:sz w:val="24"/>
          <w:szCs w:val="24"/>
        </w:rPr>
      </w:pPr>
      <w:r w:rsidRPr="00B8118F">
        <w:rPr>
          <w:rFonts w:ascii="Arial" w:hAnsi="Arial" w:cs="Arial"/>
          <w:sz w:val="24"/>
          <w:szCs w:val="24"/>
        </w:rPr>
        <w:t>j) Nunca se deben cruzar dos líneas de cota, y se debe evitar siempre que se pueda que</w:t>
      </w:r>
      <w:r>
        <w:rPr>
          <w:rFonts w:ascii="Arial" w:hAnsi="Arial" w:cs="Arial"/>
          <w:sz w:val="24"/>
          <w:szCs w:val="24"/>
        </w:rPr>
        <w:t xml:space="preserve"> </w:t>
      </w:r>
      <w:r w:rsidRPr="00B8118F">
        <w:rPr>
          <w:rFonts w:ascii="Arial" w:hAnsi="Arial" w:cs="Arial"/>
          <w:sz w:val="24"/>
          <w:szCs w:val="24"/>
        </w:rPr>
        <w:t xml:space="preserve">lo hagan dos líneas auxiliares de cota. </w:t>
      </w:r>
    </w:p>
    <w:p w:rsidR="00B8118F" w:rsidRPr="00B8118F" w:rsidRDefault="00B8118F" w:rsidP="00B8118F">
      <w:pPr>
        <w:spacing w:after="0" w:line="240" w:lineRule="auto"/>
        <w:jc w:val="both"/>
        <w:rPr>
          <w:rFonts w:ascii="Arial" w:hAnsi="Arial" w:cs="Arial"/>
          <w:sz w:val="24"/>
          <w:szCs w:val="24"/>
        </w:rPr>
      </w:pPr>
    </w:p>
    <w:p w:rsidR="00B8118F" w:rsidRDefault="00B8118F" w:rsidP="00B8118F">
      <w:pPr>
        <w:spacing w:after="0" w:line="240" w:lineRule="auto"/>
        <w:jc w:val="both"/>
        <w:rPr>
          <w:rFonts w:ascii="Arial" w:hAnsi="Arial" w:cs="Arial"/>
          <w:sz w:val="24"/>
          <w:szCs w:val="24"/>
        </w:rPr>
      </w:pPr>
      <w:r w:rsidRPr="00B8118F">
        <w:rPr>
          <w:rFonts w:ascii="Arial" w:hAnsi="Arial" w:cs="Arial"/>
          <w:sz w:val="24"/>
          <w:szCs w:val="24"/>
        </w:rPr>
        <w:lastRenderedPageBreak/>
        <w:t>k) Las líneas de cota no deben estar en prolongación con las aristas de la pieza, estas</w:t>
      </w:r>
      <w:r>
        <w:rPr>
          <w:rFonts w:ascii="Arial" w:hAnsi="Arial" w:cs="Arial"/>
          <w:sz w:val="24"/>
          <w:szCs w:val="24"/>
        </w:rPr>
        <w:t xml:space="preserve"> </w:t>
      </w:r>
      <w:r w:rsidRPr="00B8118F">
        <w:rPr>
          <w:rFonts w:ascii="Arial" w:hAnsi="Arial" w:cs="Arial"/>
          <w:sz w:val="24"/>
          <w:szCs w:val="24"/>
        </w:rPr>
        <w:t>líneas siempre estarán entre líneas auxiliares de cota.</w:t>
      </w:r>
    </w:p>
    <w:p w:rsidR="00A9288D" w:rsidRDefault="00A9288D" w:rsidP="00B8118F">
      <w:pPr>
        <w:spacing w:after="0" w:line="240" w:lineRule="auto"/>
        <w:jc w:val="both"/>
        <w:rPr>
          <w:rFonts w:ascii="Arial" w:hAnsi="Arial" w:cs="Arial"/>
          <w:sz w:val="24"/>
          <w:szCs w:val="24"/>
        </w:rPr>
      </w:pPr>
    </w:p>
    <w:p w:rsidR="00A9288D" w:rsidRDefault="00A9288D" w:rsidP="00A9288D">
      <w:pPr>
        <w:pStyle w:val="NormalWeb"/>
        <w:rPr>
          <w:rFonts w:ascii="Arial" w:hAnsi="Arial" w:cs="Arial"/>
        </w:rPr>
      </w:pPr>
      <w:r>
        <w:rPr>
          <w:rFonts w:ascii="Arial" w:hAnsi="Arial" w:cs="Arial"/>
        </w:rPr>
        <w:t xml:space="preserve">Tipos de acotación: </w:t>
      </w:r>
    </w:p>
    <w:p w:rsidR="00A9288D" w:rsidRPr="00A9288D" w:rsidRDefault="00A9288D" w:rsidP="00A9288D">
      <w:pPr>
        <w:pStyle w:val="NormalWeb"/>
        <w:spacing w:before="0" w:beforeAutospacing="0" w:after="0" w:afterAutospacing="0"/>
        <w:jc w:val="both"/>
        <w:rPr>
          <w:rFonts w:ascii="Arial" w:hAnsi="Arial" w:cs="Arial"/>
        </w:rPr>
      </w:pPr>
      <w:r w:rsidRPr="00A9288D">
        <w:rPr>
          <w:rStyle w:val="Textoennegrita"/>
          <w:rFonts w:ascii="Arial" w:hAnsi="Arial" w:cs="Arial"/>
        </w:rPr>
        <w:t xml:space="preserve">Acotación en Serie: </w:t>
      </w:r>
      <w:r w:rsidRPr="00A9288D">
        <w:rPr>
          <w:rFonts w:ascii="Arial" w:hAnsi="Arial" w:cs="Arial"/>
        </w:rPr>
        <w:t>Lo que hemos podido ver anteriormente es lo que es llamado “Acotación en Serie”; cada elemento está acotado con respecto al elemento contiguo, como mostramos a continuación o como también en la figura anterior.</w:t>
      </w:r>
    </w:p>
    <w:p w:rsidR="00A9288D" w:rsidRDefault="00A9288D" w:rsidP="00A9288D">
      <w:pPr>
        <w:pStyle w:val="NormalWeb"/>
        <w:jc w:val="center"/>
      </w:pPr>
      <w:r>
        <w:rPr>
          <w:noProof/>
        </w:rPr>
        <w:drawing>
          <wp:inline distT="0" distB="0" distL="0" distR="0">
            <wp:extent cx="3096895" cy="1984375"/>
            <wp:effectExtent l="19050" t="0" r="8255" b="0"/>
            <wp:docPr id="5" name="Imagen 1" descr="arquitectura grafica tipo cota 01 Tipos de aco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uitectura grafica tipo cota 01 Tipos de acotación.  "/>
                    <pic:cNvPicPr>
                      <a:picLocks noChangeAspect="1" noChangeArrowheads="1"/>
                    </pic:cNvPicPr>
                  </pic:nvPicPr>
                  <pic:blipFill>
                    <a:blip r:embed="rId11"/>
                    <a:srcRect/>
                    <a:stretch>
                      <a:fillRect/>
                    </a:stretch>
                  </pic:blipFill>
                  <pic:spPr bwMode="auto">
                    <a:xfrm>
                      <a:off x="0" y="0"/>
                      <a:ext cx="3096895" cy="1984375"/>
                    </a:xfrm>
                    <a:prstGeom prst="rect">
                      <a:avLst/>
                    </a:prstGeom>
                    <a:noFill/>
                    <a:ln w="9525">
                      <a:noFill/>
                      <a:miter lim="800000"/>
                      <a:headEnd/>
                      <a:tailEnd/>
                    </a:ln>
                  </pic:spPr>
                </pic:pic>
              </a:graphicData>
            </a:graphic>
          </wp:inline>
        </w:drawing>
      </w:r>
    </w:p>
    <w:p w:rsidR="00A9288D" w:rsidRPr="00A9288D" w:rsidRDefault="00A9288D" w:rsidP="00A9288D">
      <w:pPr>
        <w:pStyle w:val="NormalWeb"/>
        <w:spacing w:before="0" w:beforeAutospacing="0" w:after="0" w:afterAutospacing="0"/>
        <w:jc w:val="both"/>
        <w:rPr>
          <w:rFonts w:ascii="Arial" w:hAnsi="Arial" w:cs="Arial"/>
        </w:rPr>
      </w:pPr>
      <w:r w:rsidRPr="00A9288D">
        <w:rPr>
          <w:rStyle w:val="Textoennegrita"/>
          <w:rFonts w:ascii="Arial" w:hAnsi="Arial" w:cs="Arial"/>
        </w:rPr>
        <w:t xml:space="preserve">Acotación en paralelo: </w:t>
      </w:r>
      <w:r w:rsidRPr="00A9288D">
        <w:rPr>
          <w:rFonts w:ascii="Arial" w:hAnsi="Arial" w:cs="Arial"/>
        </w:rPr>
        <w:t>También podemos “Acotar en paralelo”; en este sistema todas las cotas que tienen una misma dirección tienen un elemento común de referencia.</w:t>
      </w:r>
    </w:p>
    <w:p w:rsidR="00A9288D" w:rsidRPr="00A9288D" w:rsidRDefault="00A9288D" w:rsidP="00A9288D">
      <w:pPr>
        <w:pStyle w:val="NormalWeb"/>
        <w:spacing w:before="0" w:beforeAutospacing="0" w:after="0" w:afterAutospacing="0"/>
        <w:jc w:val="both"/>
        <w:rPr>
          <w:rFonts w:ascii="Arial" w:hAnsi="Arial" w:cs="Arial"/>
        </w:rPr>
      </w:pPr>
    </w:p>
    <w:p w:rsidR="00A9288D" w:rsidRPr="00A9288D" w:rsidRDefault="00A9288D" w:rsidP="00A9288D">
      <w:pPr>
        <w:pStyle w:val="NormalWeb"/>
        <w:spacing w:before="0" w:beforeAutospacing="0" w:after="0" w:afterAutospacing="0"/>
        <w:jc w:val="both"/>
        <w:rPr>
          <w:rFonts w:ascii="Arial" w:hAnsi="Arial" w:cs="Arial"/>
        </w:rPr>
      </w:pPr>
      <w:r w:rsidRPr="00A9288D">
        <w:rPr>
          <w:rFonts w:ascii="Arial" w:hAnsi="Arial" w:cs="Arial"/>
        </w:rPr>
        <w:t>Es evidente que se ha de usar este sistema cuando haya un elemento que por su importancia gráfica puede tomarse como referencia para los demás. Esta importancia de la que hablamos podrá ser alguna parte del elemento gráfico que destaque o sea demasiado particular por la forma.</w:t>
      </w:r>
    </w:p>
    <w:p w:rsidR="00A9288D" w:rsidRPr="00A9288D" w:rsidRDefault="00A9288D" w:rsidP="00A9288D">
      <w:pPr>
        <w:pStyle w:val="NormalWeb"/>
        <w:spacing w:before="0" w:beforeAutospacing="0" w:after="0" w:afterAutospacing="0"/>
        <w:jc w:val="both"/>
        <w:rPr>
          <w:rFonts w:ascii="Arial" w:hAnsi="Arial" w:cs="Arial"/>
        </w:rPr>
      </w:pPr>
    </w:p>
    <w:p w:rsidR="00A9288D" w:rsidRPr="00A9288D" w:rsidRDefault="00A9288D" w:rsidP="00A9288D">
      <w:pPr>
        <w:pStyle w:val="NormalWeb"/>
        <w:spacing w:before="0" w:beforeAutospacing="0" w:after="0" w:afterAutospacing="0"/>
        <w:jc w:val="both"/>
        <w:rPr>
          <w:rFonts w:ascii="Arial" w:hAnsi="Arial" w:cs="Arial"/>
        </w:rPr>
      </w:pPr>
      <w:r w:rsidRPr="00A9288D">
        <w:rPr>
          <w:rFonts w:ascii="Arial" w:hAnsi="Arial" w:cs="Arial"/>
        </w:rPr>
        <w:t>Con el acotado en paralelo no se acumulan los errores por ser cada cota independiente de los demás.</w:t>
      </w:r>
    </w:p>
    <w:p w:rsidR="00A9288D" w:rsidRPr="00A9288D" w:rsidRDefault="00A9288D" w:rsidP="00A9288D">
      <w:pPr>
        <w:pStyle w:val="NormalWeb"/>
        <w:spacing w:before="0" w:beforeAutospacing="0" w:after="0" w:afterAutospacing="0"/>
        <w:jc w:val="both"/>
        <w:rPr>
          <w:rStyle w:val="Textoennegrita"/>
          <w:rFonts w:ascii="Arial" w:hAnsi="Arial" w:cs="Arial"/>
        </w:rPr>
      </w:pPr>
    </w:p>
    <w:p w:rsidR="00A9288D" w:rsidRPr="00A9288D" w:rsidRDefault="00A9288D" w:rsidP="00A9288D">
      <w:pPr>
        <w:pStyle w:val="NormalWeb"/>
        <w:spacing w:before="0" w:beforeAutospacing="0" w:after="0" w:afterAutospacing="0"/>
        <w:jc w:val="both"/>
        <w:rPr>
          <w:rFonts w:ascii="Arial" w:hAnsi="Arial" w:cs="Arial"/>
        </w:rPr>
      </w:pPr>
      <w:r w:rsidRPr="00A9288D">
        <w:rPr>
          <w:rStyle w:val="Textoennegrita"/>
          <w:rFonts w:ascii="Arial" w:hAnsi="Arial" w:cs="Arial"/>
        </w:rPr>
        <w:t>Acotación combinada:</w:t>
      </w:r>
      <w:r>
        <w:rPr>
          <w:rStyle w:val="Textoennegrita"/>
          <w:rFonts w:ascii="Arial" w:hAnsi="Arial" w:cs="Arial"/>
        </w:rPr>
        <w:t xml:space="preserve"> </w:t>
      </w:r>
      <w:r w:rsidRPr="00A9288D">
        <w:rPr>
          <w:rFonts w:ascii="Arial" w:hAnsi="Arial" w:cs="Arial"/>
        </w:rPr>
        <w:t>Otra manera de acotar es la “Acotación Combinada”; combinando los sistemas antes estudiados tenemos la acotación combinada.</w:t>
      </w:r>
    </w:p>
    <w:p w:rsidR="00A9288D" w:rsidRDefault="00A9288D" w:rsidP="00A9288D">
      <w:pPr>
        <w:pStyle w:val="NormalWeb"/>
        <w:jc w:val="center"/>
      </w:pPr>
      <w:r>
        <w:rPr>
          <w:noProof/>
        </w:rPr>
        <w:drawing>
          <wp:inline distT="0" distB="0" distL="0" distR="0">
            <wp:extent cx="2784534" cy="1621766"/>
            <wp:effectExtent l="19050" t="0" r="0" b="0"/>
            <wp:docPr id="4" name="Imagen 2" descr="arquitectura grafica tipo cota 02 Tipos de aco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quitectura grafica tipo cota 02 Tipos de acotación.  "/>
                    <pic:cNvPicPr>
                      <a:picLocks noChangeAspect="1" noChangeArrowheads="1"/>
                    </pic:cNvPicPr>
                  </pic:nvPicPr>
                  <pic:blipFill>
                    <a:blip r:embed="rId10"/>
                    <a:srcRect/>
                    <a:stretch>
                      <a:fillRect/>
                    </a:stretch>
                  </pic:blipFill>
                  <pic:spPr bwMode="auto">
                    <a:xfrm>
                      <a:off x="0" y="0"/>
                      <a:ext cx="2786167" cy="1622717"/>
                    </a:xfrm>
                    <a:prstGeom prst="rect">
                      <a:avLst/>
                    </a:prstGeom>
                    <a:noFill/>
                    <a:ln w="9525">
                      <a:noFill/>
                      <a:miter lim="800000"/>
                      <a:headEnd/>
                      <a:tailEnd/>
                    </a:ln>
                  </pic:spPr>
                </pic:pic>
              </a:graphicData>
            </a:graphic>
          </wp:inline>
        </w:drawing>
      </w:r>
    </w:p>
    <w:p w:rsidR="00A9288D" w:rsidRPr="00B8118F" w:rsidRDefault="00A9288D" w:rsidP="00B8118F">
      <w:pPr>
        <w:spacing w:after="0" w:line="240" w:lineRule="auto"/>
        <w:jc w:val="both"/>
        <w:rPr>
          <w:rFonts w:ascii="Arial" w:hAnsi="Arial" w:cs="Arial"/>
          <w:sz w:val="24"/>
          <w:szCs w:val="24"/>
        </w:rPr>
      </w:pPr>
    </w:p>
    <w:p w:rsidR="00F64216" w:rsidRDefault="00F64216" w:rsidP="00B8118F">
      <w:pPr>
        <w:spacing w:after="0" w:line="240" w:lineRule="auto"/>
        <w:jc w:val="both"/>
        <w:rPr>
          <w:rFonts w:ascii="Arial" w:hAnsi="Arial" w:cs="Arial"/>
          <w:sz w:val="24"/>
          <w:szCs w:val="24"/>
        </w:rPr>
      </w:pPr>
    </w:p>
    <w:p w:rsidR="00B8118F" w:rsidRPr="00B8118F" w:rsidRDefault="00B8118F" w:rsidP="00B8118F"/>
    <w:p w:rsidR="00740736" w:rsidRDefault="00740736"/>
    <w:p w:rsidR="000E2D9A" w:rsidRDefault="000E2D9A"/>
    <w:p w:rsidR="000E2D9A" w:rsidRDefault="000E2D9A"/>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F64216" w:rsidRDefault="00F64216"/>
    <w:p w:rsidR="000E2D9A" w:rsidRDefault="00847FEB">
      <w:hyperlink r:id="rId12" w:history="1">
        <w:r w:rsidR="000E2D9A" w:rsidRPr="006D5243">
          <w:rPr>
            <w:rStyle w:val="Hipervnculo"/>
          </w:rPr>
          <w:t>http://es.scribd.com/doc/38072759/Teoria-de-acotacion</w:t>
        </w:r>
      </w:hyperlink>
    </w:p>
    <w:p w:rsidR="000E2D9A" w:rsidRDefault="000E2D9A"/>
    <w:sectPr w:rsidR="000E2D9A" w:rsidSect="007407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3AA"/>
    <w:multiLevelType w:val="hybridMultilevel"/>
    <w:tmpl w:val="99EEEEB0"/>
    <w:lvl w:ilvl="0" w:tplc="2D7669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75A70"/>
    <w:multiLevelType w:val="multilevel"/>
    <w:tmpl w:val="A70E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F588F"/>
    <w:multiLevelType w:val="hybridMultilevel"/>
    <w:tmpl w:val="7E1EA5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ED3AC1"/>
    <w:multiLevelType w:val="hybridMultilevel"/>
    <w:tmpl w:val="CC406C54"/>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477047"/>
    <w:multiLevelType w:val="hybridMultilevel"/>
    <w:tmpl w:val="3B5A3E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0DE3C01"/>
    <w:multiLevelType w:val="hybridMultilevel"/>
    <w:tmpl w:val="251ABE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0C"/>
    <w:rsid w:val="00003506"/>
    <w:rsid w:val="00003D54"/>
    <w:rsid w:val="000043DE"/>
    <w:rsid w:val="00004EA0"/>
    <w:rsid w:val="00005B5E"/>
    <w:rsid w:val="00005E9E"/>
    <w:rsid w:val="00007237"/>
    <w:rsid w:val="00017AC9"/>
    <w:rsid w:val="0002096E"/>
    <w:rsid w:val="000212BA"/>
    <w:rsid w:val="00021BDD"/>
    <w:rsid w:val="0002318F"/>
    <w:rsid w:val="00024201"/>
    <w:rsid w:val="00047B32"/>
    <w:rsid w:val="000644BE"/>
    <w:rsid w:val="0006485B"/>
    <w:rsid w:val="00066BFD"/>
    <w:rsid w:val="000744B4"/>
    <w:rsid w:val="00075C9B"/>
    <w:rsid w:val="000779BA"/>
    <w:rsid w:val="000876BC"/>
    <w:rsid w:val="000905D8"/>
    <w:rsid w:val="00091832"/>
    <w:rsid w:val="00095592"/>
    <w:rsid w:val="00096C90"/>
    <w:rsid w:val="000A00B6"/>
    <w:rsid w:val="000A6A26"/>
    <w:rsid w:val="000C0653"/>
    <w:rsid w:val="000C5827"/>
    <w:rsid w:val="000D00E1"/>
    <w:rsid w:val="000D17A4"/>
    <w:rsid w:val="000D17D4"/>
    <w:rsid w:val="000D23AF"/>
    <w:rsid w:val="000D2652"/>
    <w:rsid w:val="000D2B56"/>
    <w:rsid w:val="000D5DDD"/>
    <w:rsid w:val="000E1373"/>
    <w:rsid w:val="000E2118"/>
    <w:rsid w:val="000E2D9A"/>
    <w:rsid w:val="000E30E3"/>
    <w:rsid w:val="000E36F8"/>
    <w:rsid w:val="000E5D2C"/>
    <w:rsid w:val="000F18A0"/>
    <w:rsid w:val="000F4577"/>
    <w:rsid w:val="0010027F"/>
    <w:rsid w:val="001142F6"/>
    <w:rsid w:val="001170CB"/>
    <w:rsid w:val="00117ECA"/>
    <w:rsid w:val="00125BCB"/>
    <w:rsid w:val="0012604E"/>
    <w:rsid w:val="0012738E"/>
    <w:rsid w:val="001306B3"/>
    <w:rsid w:val="001347E8"/>
    <w:rsid w:val="00134A0D"/>
    <w:rsid w:val="00140A87"/>
    <w:rsid w:val="00140A8B"/>
    <w:rsid w:val="00145EBC"/>
    <w:rsid w:val="00147EF8"/>
    <w:rsid w:val="00152A3C"/>
    <w:rsid w:val="00152EA3"/>
    <w:rsid w:val="00152F3A"/>
    <w:rsid w:val="001566C8"/>
    <w:rsid w:val="00156CA7"/>
    <w:rsid w:val="00157C90"/>
    <w:rsid w:val="00157D68"/>
    <w:rsid w:val="001606D7"/>
    <w:rsid w:val="00163F92"/>
    <w:rsid w:val="00165188"/>
    <w:rsid w:val="00165CDB"/>
    <w:rsid w:val="00166A5E"/>
    <w:rsid w:val="00167FA1"/>
    <w:rsid w:val="0017455F"/>
    <w:rsid w:val="00175D74"/>
    <w:rsid w:val="00180A91"/>
    <w:rsid w:val="00184860"/>
    <w:rsid w:val="00184C0F"/>
    <w:rsid w:val="0018629D"/>
    <w:rsid w:val="00190362"/>
    <w:rsid w:val="00194914"/>
    <w:rsid w:val="001954C3"/>
    <w:rsid w:val="001A06C7"/>
    <w:rsid w:val="001A0718"/>
    <w:rsid w:val="001A57E3"/>
    <w:rsid w:val="001B40E0"/>
    <w:rsid w:val="001C3548"/>
    <w:rsid w:val="001C4B62"/>
    <w:rsid w:val="001C67A5"/>
    <w:rsid w:val="001D39C1"/>
    <w:rsid w:val="001D41AE"/>
    <w:rsid w:val="001D453A"/>
    <w:rsid w:val="001D563D"/>
    <w:rsid w:val="001E09D0"/>
    <w:rsid w:val="001E0FAA"/>
    <w:rsid w:val="001E4223"/>
    <w:rsid w:val="001F099E"/>
    <w:rsid w:val="001F2A24"/>
    <w:rsid w:val="001F2CDD"/>
    <w:rsid w:val="0020016F"/>
    <w:rsid w:val="0020331F"/>
    <w:rsid w:val="0020532C"/>
    <w:rsid w:val="002101C4"/>
    <w:rsid w:val="00212CFB"/>
    <w:rsid w:val="00215E0F"/>
    <w:rsid w:val="00216C6D"/>
    <w:rsid w:val="00220C0F"/>
    <w:rsid w:val="00220DB3"/>
    <w:rsid w:val="002223F2"/>
    <w:rsid w:val="00223794"/>
    <w:rsid w:val="0022447E"/>
    <w:rsid w:val="002315F3"/>
    <w:rsid w:val="00232468"/>
    <w:rsid w:val="00234A2B"/>
    <w:rsid w:val="00235FA2"/>
    <w:rsid w:val="002373B3"/>
    <w:rsid w:val="0024168B"/>
    <w:rsid w:val="00242665"/>
    <w:rsid w:val="002432A7"/>
    <w:rsid w:val="002455F7"/>
    <w:rsid w:val="00245C72"/>
    <w:rsid w:val="00255005"/>
    <w:rsid w:val="00263D9B"/>
    <w:rsid w:val="002648B1"/>
    <w:rsid w:val="00274832"/>
    <w:rsid w:val="0027505A"/>
    <w:rsid w:val="00275561"/>
    <w:rsid w:val="002765FD"/>
    <w:rsid w:val="0028101E"/>
    <w:rsid w:val="00283242"/>
    <w:rsid w:val="00284705"/>
    <w:rsid w:val="0028643D"/>
    <w:rsid w:val="002974E7"/>
    <w:rsid w:val="002A263D"/>
    <w:rsid w:val="002A38F2"/>
    <w:rsid w:val="002A4147"/>
    <w:rsid w:val="002A69FE"/>
    <w:rsid w:val="002B1754"/>
    <w:rsid w:val="002B2B8B"/>
    <w:rsid w:val="002B6561"/>
    <w:rsid w:val="002B6CE0"/>
    <w:rsid w:val="002C08F2"/>
    <w:rsid w:val="002C20AC"/>
    <w:rsid w:val="002C3335"/>
    <w:rsid w:val="002D01DB"/>
    <w:rsid w:val="002D5027"/>
    <w:rsid w:val="002E0BDB"/>
    <w:rsid w:val="002E1CB4"/>
    <w:rsid w:val="002E3D9D"/>
    <w:rsid w:val="002E5748"/>
    <w:rsid w:val="002E72BF"/>
    <w:rsid w:val="002F497A"/>
    <w:rsid w:val="002F584F"/>
    <w:rsid w:val="002F65B2"/>
    <w:rsid w:val="002F7BE4"/>
    <w:rsid w:val="003011F8"/>
    <w:rsid w:val="00302975"/>
    <w:rsid w:val="00307510"/>
    <w:rsid w:val="003076B3"/>
    <w:rsid w:val="00307A27"/>
    <w:rsid w:val="0031013C"/>
    <w:rsid w:val="00310BEB"/>
    <w:rsid w:val="003129ED"/>
    <w:rsid w:val="0031466B"/>
    <w:rsid w:val="003165FC"/>
    <w:rsid w:val="00316987"/>
    <w:rsid w:val="003255CF"/>
    <w:rsid w:val="00333CE3"/>
    <w:rsid w:val="00335645"/>
    <w:rsid w:val="00337017"/>
    <w:rsid w:val="00343F26"/>
    <w:rsid w:val="003506BD"/>
    <w:rsid w:val="003523A1"/>
    <w:rsid w:val="0035529F"/>
    <w:rsid w:val="0035739F"/>
    <w:rsid w:val="00362380"/>
    <w:rsid w:val="00365BE2"/>
    <w:rsid w:val="003705F0"/>
    <w:rsid w:val="003716B7"/>
    <w:rsid w:val="003732EB"/>
    <w:rsid w:val="00373CD8"/>
    <w:rsid w:val="003751EE"/>
    <w:rsid w:val="0037528E"/>
    <w:rsid w:val="003755CA"/>
    <w:rsid w:val="0038105B"/>
    <w:rsid w:val="0038179B"/>
    <w:rsid w:val="00381DB4"/>
    <w:rsid w:val="003828C0"/>
    <w:rsid w:val="00384081"/>
    <w:rsid w:val="003907C2"/>
    <w:rsid w:val="0039482F"/>
    <w:rsid w:val="00394E99"/>
    <w:rsid w:val="003A1B2D"/>
    <w:rsid w:val="003A450A"/>
    <w:rsid w:val="003A4573"/>
    <w:rsid w:val="003A4BE0"/>
    <w:rsid w:val="003B4F08"/>
    <w:rsid w:val="003C11E2"/>
    <w:rsid w:val="003C3D6D"/>
    <w:rsid w:val="003D2351"/>
    <w:rsid w:val="003D2F90"/>
    <w:rsid w:val="003D6DFA"/>
    <w:rsid w:val="003D7214"/>
    <w:rsid w:val="003D7DAA"/>
    <w:rsid w:val="003E0258"/>
    <w:rsid w:val="003E05E3"/>
    <w:rsid w:val="003E0DC3"/>
    <w:rsid w:val="003E3556"/>
    <w:rsid w:val="003E5DD6"/>
    <w:rsid w:val="003E5EF0"/>
    <w:rsid w:val="003F1F6E"/>
    <w:rsid w:val="003F2315"/>
    <w:rsid w:val="003F2330"/>
    <w:rsid w:val="003F50EA"/>
    <w:rsid w:val="003F58E6"/>
    <w:rsid w:val="003F6B99"/>
    <w:rsid w:val="004011B1"/>
    <w:rsid w:val="0040194B"/>
    <w:rsid w:val="00404C9A"/>
    <w:rsid w:val="00406BD5"/>
    <w:rsid w:val="00413FAE"/>
    <w:rsid w:val="004205A6"/>
    <w:rsid w:val="00420B9C"/>
    <w:rsid w:val="00423B45"/>
    <w:rsid w:val="00424F2C"/>
    <w:rsid w:val="00425DAC"/>
    <w:rsid w:val="00427BCA"/>
    <w:rsid w:val="0043221C"/>
    <w:rsid w:val="00456C9A"/>
    <w:rsid w:val="00460DE0"/>
    <w:rsid w:val="004610B2"/>
    <w:rsid w:val="00461E7B"/>
    <w:rsid w:val="004623C4"/>
    <w:rsid w:val="00465F6D"/>
    <w:rsid w:val="0047165D"/>
    <w:rsid w:val="004735B9"/>
    <w:rsid w:val="00473DD1"/>
    <w:rsid w:val="00475F62"/>
    <w:rsid w:val="00481CDF"/>
    <w:rsid w:val="00482241"/>
    <w:rsid w:val="0048412C"/>
    <w:rsid w:val="004842AC"/>
    <w:rsid w:val="00485C1C"/>
    <w:rsid w:val="00491907"/>
    <w:rsid w:val="004921E5"/>
    <w:rsid w:val="00494D6A"/>
    <w:rsid w:val="00494E24"/>
    <w:rsid w:val="00495053"/>
    <w:rsid w:val="004A1B67"/>
    <w:rsid w:val="004A417B"/>
    <w:rsid w:val="004B0A7D"/>
    <w:rsid w:val="004C2BB6"/>
    <w:rsid w:val="004C3A39"/>
    <w:rsid w:val="004C4C15"/>
    <w:rsid w:val="004C6DE8"/>
    <w:rsid w:val="004C738E"/>
    <w:rsid w:val="004D252F"/>
    <w:rsid w:val="004D6ECA"/>
    <w:rsid w:val="004D7174"/>
    <w:rsid w:val="004E3494"/>
    <w:rsid w:val="004E4101"/>
    <w:rsid w:val="00500327"/>
    <w:rsid w:val="005033D5"/>
    <w:rsid w:val="00504731"/>
    <w:rsid w:val="005055BF"/>
    <w:rsid w:val="0051459C"/>
    <w:rsid w:val="005159B0"/>
    <w:rsid w:val="00521D86"/>
    <w:rsid w:val="005244E3"/>
    <w:rsid w:val="0052668D"/>
    <w:rsid w:val="00536504"/>
    <w:rsid w:val="0053664C"/>
    <w:rsid w:val="00537AE8"/>
    <w:rsid w:val="00537E0D"/>
    <w:rsid w:val="005422EA"/>
    <w:rsid w:val="0055425E"/>
    <w:rsid w:val="005548C4"/>
    <w:rsid w:val="00556CF8"/>
    <w:rsid w:val="00557638"/>
    <w:rsid w:val="00561A18"/>
    <w:rsid w:val="00566F7A"/>
    <w:rsid w:val="00571CDD"/>
    <w:rsid w:val="005773C0"/>
    <w:rsid w:val="005778AF"/>
    <w:rsid w:val="00577995"/>
    <w:rsid w:val="00580D37"/>
    <w:rsid w:val="00593F65"/>
    <w:rsid w:val="00596A85"/>
    <w:rsid w:val="005A293E"/>
    <w:rsid w:val="005A4B86"/>
    <w:rsid w:val="005A5F49"/>
    <w:rsid w:val="005A6DB9"/>
    <w:rsid w:val="005B0A35"/>
    <w:rsid w:val="005B252A"/>
    <w:rsid w:val="005B70E8"/>
    <w:rsid w:val="005B7E39"/>
    <w:rsid w:val="005C6797"/>
    <w:rsid w:val="005D1081"/>
    <w:rsid w:val="005E03B3"/>
    <w:rsid w:val="005E0E1B"/>
    <w:rsid w:val="005E0F76"/>
    <w:rsid w:val="005F1B3B"/>
    <w:rsid w:val="005F7C24"/>
    <w:rsid w:val="0060188D"/>
    <w:rsid w:val="00602B59"/>
    <w:rsid w:val="00602C51"/>
    <w:rsid w:val="006103C4"/>
    <w:rsid w:val="00623F3E"/>
    <w:rsid w:val="00624731"/>
    <w:rsid w:val="00624CD0"/>
    <w:rsid w:val="00630FB5"/>
    <w:rsid w:val="00635142"/>
    <w:rsid w:val="00640FB5"/>
    <w:rsid w:val="006416D0"/>
    <w:rsid w:val="00642540"/>
    <w:rsid w:val="00644125"/>
    <w:rsid w:val="00644D1F"/>
    <w:rsid w:val="00645F70"/>
    <w:rsid w:val="006462FA"/>
    <w:rsid w:val="006469F7"/>
    <w:rsid w:val="00653523"/>
    <w:rsid w:val="00660D05"/>
    <w:rsid w:val="006614F4"/>
    <w:rsid w:val="00661720"/>
    <w:rsid w:val="00662221"/>
    <w:rsid w:val="00665022"/>
    <w:rsid w:val="00665DD7"/>
    <w:rsid w:val="00665E65"/>
    <w:rsid w:val="00675142"/>
    <w:rsid w:val="00675D94"/>
    <w:rsid w:val="00676660"/>
    <w:rsid w:val="00677637"/>
    <w:rsid w:val="006815AB"/>
    <w:rsid w:val="0068183E"/>
    <w:rsid w:val="00681EDF"/>
    <w:rsid w:val="00684D40"/>
    <w:rsid w:val="00685E2D"/>
    <w:rsid w:val="00687B44"/>
    <w:rsid w:val="00692473"/>
    <w:rsid w:val="00693B2D"/>
    <w:rsid w:val="00695C82"/>
    <w:rsid w:val="00696279"/>
    <w:rsid w:val="00696C34"/>
    <w:rsid w:val="006A0199"/>
    <w:rsid w:val="006A14DB"/>
    <w:rsid w:val="006A4AA7"/>
    <w:rsid w:val="006A4B41"/>
    <w:rsid w:val="006B2C56"/>
    <w:rsid w:val="006B5F14"/>
    <w:rsid w:val="006C1749"/>
    <w:rsid w:val="006C3F51"/>
    <w:rsid w:val="006C7DAA"/>
    <w:rsid w:val="006D229A"/>
    <w:rsid w:val="006E6CB8"/>
    <w:rsid w:val="006E6F6D"/>
    <w:rsid w:val="006F0E61"/>
    <w:rsid w:val="006F4943"/>
    <w:rsid w:val="006F6E16"/>
    <w:rsid w:val="007043CD"/>
    <w:rsid w:val="00706B65"/>
    <w:rsid w:val="00707D83"/>
    <w:rsid w:val="00711B51"/>
    <w:rsid w:val="00712F4B"/>
    <w:rsid w:val="00723F82"/>
    <w:rsid w:val="00731CD4"/>
    <w:rsid w:val="00734268"/>
    <w:rsid w:val="007364C4"/>
    <w:rsid w:val="00736F93"/>
    <w:rsid w:val="00740736"/>
    <w:rsid w:val="00742B17"/>
    <w:rsid w:val="00743142"/>
    <w:rsid w:val="0074700A"/>
    <w:rsid w:val="00747016"/>
    <w:rsid w:val="007546A3"/>
    <w:rsid w:val="00760919"/>
    <w:rsid w:val="00761AF7"/>
    <w:rsid w:val="007641A7"/>
    <w:rsid w:val="007642AD"/>
    <w:rsid w:val="0076515D"/>
    <w:rsid w:val="007654D3"/>
    <w:rsid w:val="007656D4"/>
    <w:rsid w:val="00772425"/>
    <w:rsid w:val="00773A8C"/>
    <w:rsid w:val="007749F1"/>
    <w:rsid w:val="007805DA"/>
    <w:rsid w:val="007828C9"/>
    <w:rsid w:val="007855CF"/>
    <w:rsid w:val="007906B3"/>
    <w:rsid w:val="00790D4C"/>
    <w:rsid w:val="007915CD"/>
    <w:rsid w:val="00792C80"/>
    <w:rsid w:val="00795514"/>
    <w:rsid w:val="007966B5"/>
    <w:rsid w:val="007A0C9E"/>
    <w:rsid w:val="007A1081"/>
    <w:rsid w:val="007A62E9"/>
    <w:rsid w:val="007A7005"/>
    <w:rsid w:val="007B28B4"/>
    <w:rsid w:val="007B2FE1"/>
    <w:rsid w:val="007B51F7"/>
    <w:rsid w:val="007B5A6A"/>
    <w:rsid w:val="007D0875"/>
    <w:rsid w:val="007D0DF6"/>
    <w:rsid w:val="007D1C1C"/>
    <w:rsid w:val="007D6367"/>
    <w:rsid w:val="007E0B99"/>
    <w:rsid w:val="007E1DEC"/>
    <w:rsid w:val="007E4835"/>
    <w:rsid w:val="007E4E62"/>
    <w:rsid w:val="007E518F"/>
    <w:rsid w:val="007E7B0D"/>
    <w:rsid w:val="007F3C64"/>
    <w:rsid w:val="007F4068"/>
    <w:rsid w:val="007F5210"/>
    <w:rsid w:val="007F5CF7"/>
    <w:rsid w:val="007F5D3E"/>
    <w:rsid w:val="007F7B64"/>
    <w:rsid w:val="00805382"/>
    <w:rsid w:val="008064A7"/>
    <w:rsid w:val="00806ECA"/>
    <w:rsid w:val="00807DEB"/>
    <w:rsid w:val="00816F44"/>
    <w:rsid w:val="0082009C"/>
    <w:rsid w:val="008208C8"/>
    <w:rsid w:val="00823052"/>
    <w:rsid w:val="00826644"/>
    <w:rsid w:val="008305A8"/>
    <w:rsid w:val="008307BD"/>
    <w:rsid w:val="00837632"/>
    <w:rsid w:val="00845D4D"/>
    <w:rsid w:val="0084757E"/>
    <w:rsid w:val="00847FEB"/>
    <w:rsid w:val="00854EDF"/>
    <w:rsid w:val="00855095"/>
    <w:rsid w:val="00856A6F"/>
    <w:rsid w:val="00860DF9"/>
    <w:rsid w:val="0086228B"/>
    <w:rsid w:val="008625A5"/>
    <w:rsid w:val="00863568"/>
    <w:rsid w:val="0086434F"/>
    <w:rsid w:val="00866E9B"/>
    <w:rsid w:val="00867E0E"/>
    <w:rsid w:val="00872410"/>
    <w:rsid w:val="008807C1"/>
    <w:rsid w:val="00880A4C"/>
    <w:rsid w:val="00882AF1"/>
    <w:rsid w:val="008844D6"/>
    <w:rsid w:val="00886B15"/>
    <w:rsid w:val="00887294"/>
    <w:rsid w:val="00891C78"/>
    <w:rsid w:val="00891FAC"/>
    <w:rsid w:val="00892F91"/>
    <w:rsid w:val="00894C21"/>
    <w:rsid w:val="00895B9B"/>
    <w:rsid w:val="008978D9"/>
    <w:rsid w:val="008A0D26"/>
    <w:rsid w:val="008A2F8B"/>
    <w:rsid w:val="008A6E4C"/>
    <w:rsid w:val="008B2457"/>
    <w:rsid w:val="008B25F7"/>
    <w:rsid w:val="008B2A73"/>
    <w:rsid w:val="008B3194"/>
    <w:rsid w:val="008B3479"/>
    <w:rsid w:val="008B5534"/>
    <w:rsid w:val="008C0AB9"/>
    <w:rsid w:val="008C0C78"/>
    <w:rsid w:val="008C1841"/>
    <w:rsid w:val="008C3DFD"/>
    <w:rsid w:val="008C52AC"/>
    <w:rsid w:val="008C62AA"/>
    <w:rsid w:val="008D47C3"/>
    <w:rsid w:val="008D47FD"/>
    <w:rsid w:val="008E2E5E"/>
    <w:rsid w:val="008F2526"/>
    <w:rsid w:val="008F27B3"/>
    <w:rsid w:val="008F46EC"/>
    <w:rsid w:val="008F52E6"/>
    <w:rsid w:val="0090042B"/>
    <w:rsid w:val="00901FE6"/>
    <w:rsid w:val="00905784"/>
    <w:rsid w:val="009061DB"/>
    <w:rsid w:val="00910F81"/>
    <w:rsid w:val="009120DD"/>
    <w:rsid w:val="0091347C"/>
    <w:rsid w:val="00920019"/>
    <w:rsid w:val="009222CE"/>
    <w:rsid w:val="00925D6E"/>
    <w:rsid w:val="0093093A"/>
    <w:rsid w:val="00930954"/>
    <w:rsid w:val="00930CA0"/>
    <w:rsid w:val="009405CE"/>
    <w:rsid w:val="00945A20"/>
    <w:rsid w:val="00947AAF"/>
    <w:rsid w:val="009522E9"/>
    <w:rsid w:val="00952B58"/>
    <w:rsid w:val="009638AD"/>
    <w:rsid w:val="00963D7A"/>
    <w:rsid w:val="00967595"/>
    <w:rsid w:val="00972FE8"/>
    <w:rsid w:val="00973C66"/>
    <w:rsid w:val="00974D1C"/>
    <w:rsid w:val="00974DEE"/>
    <w:rsid w:val="00980FA9"/>
    <w:rsid w:val="00983D92"/>
    <w:rsid w:val="00984947"/>
    <w:rsid w:val="009878C6"/>
    <w:rsid w:val="0099163B"/>
    <w:rsid w:val="00991BC0"/>
    <w:rsid w:val="00993C19"/>
    <w:rsid w:val="009A2C39"/>
    <w:rsid w:val="009A73F9"/>
    <w:rsid w:val="009B4095"/>
    <w:rsid w:val="009B4132"/>
    <w:rsid w:val="009C108B"/>
    <w:rsid w:val="009C39E3"/>
    <w:rsid w:val="009C3BEE"/>
    <w:rsid w:val="009C3D13"/>
    <w:rsid w:val="009C4A19"/>
    <w:rsid w:val="009C5518"/>
    <w:rsid w:val="009D313F"/>
    <w:rsid w:val="009D3BE9"/>
    <w:rsid w:val="009D448E"/>
    <w:rsid w:val="009E4429"/>
    <w:rsid w:val="009F2D2D"/>
    <w:rsid w:val="009F71AC"/>
    <w:rsid w:val="009F7217"/>
    <w:rsid w:val="00A03854"/>
    <w:rsid w:val="00A12AA3"/>
    <w:rsid w:val="00A20B21"/>
    <w:rsid w:val="00A21BFD"/>
    <w:rsid w:val="00A3360B"/>
    <w:rsid w:val="00A363FB"/>
    <w:rsid w:val="00A36AC9"/>
    <w:rsid w:val="00A419C8"/>
    <w:rsid w:val="00A41B4F"/>
    <w:rsid w:val="00A43844"/>
    <w:rsid w:val="00A44C5B"/>
    <w:rsid w:val="00A522DD"/>
    <w:rsid w:val="00A5246A"/>
    <w:rsid w:val="00A56655"/>
    <w:rsid w:val="00A56F31"/>
    <w:rsid w:val="00A572AD"/>
    <w:rsid w:val="00A67986"/>
    <w:rsid w:val="00A7134F"/>
    <w:rsid w:val="00A72A5B"/>
    <w:rsid w:val="00A73CF6"/>
    <w:rsid w:val="00A75855"/>
    <w:rsid w:val="00A81BF2"/>
    <w:rsid w:val="00A86E9E"/>
    <w:rsid w:val="00A911CA"/>
    <w:rsid w:val="00A92143"/>
    <w:rsid w:val="00A9288D"/>
    <w:rsid w:val="00A93F87"/>
    <w:rsid w:val="00A9401F"/>
    <w:rsid w:val="00A95090"/>
    <w:rsid w:val="00AA4A2B"/>
    <w:rsid w:val="00AA64D5"/>
    <w:rsid w:val="00AA7B11"/>
    <w:rsid w:val="00AB0DFD"/>
    <w:rsid w:val="00AB1F64"/>
    <w:rsid w:val="00AB6DDB"/>
    <w:rsid w:val="00AB7877"/>
    <w:rsid w:val="00AC00FB"/>
    <w:rsid w:val="00AC10BB"/>
    <w:rsid w:val="00AC7D4C"/>
    <w:rsid w:val="00AD41A5"/>
    <w:rsid w:val="00AD5B9B"/>
    <w:rsid w:val="00AD68A0"/>
    <w:rsid w:val="00AD7050"/>
    <w:rsid w:val="00AE1CF3"/>
    <w:rsid w:val="00AE41D5"/>
    <w:rsid w:val="00AE4985"/>
    <w:rsid w:val="00AE4C07"/>
    <w:rsid w:val="00AE5284"/>
    <w:rsid w:val="00AE62BF"/>
    <w:rsid w:val="00AF11C9"/>
    <w:rsid w:val="00AF25D2"/>
    <w:rsid w:val="00AF3399"/>
    <w:rsid w:val="00AF6B49"/>
    <w:rsid w:val="00B00C3D"/>
    <w:rsid w:val="00B0446B"/>
    <w:rsid w:val="00B058A7"/>
    <w:rsid w:val="00B05A9F"/>
    <w:rsid w:val="00B06CD5"/>
    <w:rsid w:val="00B11DC0"/>
    <w:rsid w:val="00B13DBF"/>
    <w:rsid w:val="00B2251F"/>
    <w:rsid w:val="00B275A6"/>
    <w:rsid w:val="00B35C58"/>
    <w:rsid w:val="00B36D73"/>
    <w:rsid w:val="00B37751"/>
    <w:rsid w:val="00B37906"/>
    <w:rsid w:val="00B45016"/>
    <w:rsid w:val="00B55DE7"/>
    <w:rsid w:val="00B601F3"/>
    <w:rsid w:val="00B6200E"/>
    <w:rsid w:val="00B66219"/>
    <w:rsid w:val="00B67EB8"/>
    <w:rsid w:val="00B72CD4"/>
    <w:rsid w:val="00B744DD"/>
    <w:rsid w:val="00B8118F"/>
    <w:rsid w:val="00B82676"/>
    <w:rsid w:val="00B8416E"/>
    <w:rsid w:val="00B84DEA"/>
    <w:rsid w:val="00B858BB"/>
    <w:rsid w:val="00B92F85"/>
    <w:rsid w:val="00B9321F"/>
    <w:rsid w:val="00BA2600"/>
    <w:rsid w:val="00BA328B"/>
    <w:rsid w:val="00BA5079"/>
    <w:rsid w:val="00BA5F50"/>
    <w:rsid w:val="00BA6525"/>
    <w:rsid w:val="00BA7497"/>
    <w:rsid w:val="00BB2896"/>
    <w:rsid w:val="00BB3B16"/>
    <w:rsid w:val="00BB7465"/>
    <w:rsid w:val="00BB77F7"/>
    <w:rsid w:val="00BC1C5F"/>
    <w:rsid w:val="00BC6AD9"/>
    <w:rsid w:val="00BC731A"/>
    <w:rsid w:val="00BC73AA"/>
    <w:rsid w:val="00BD6999"/>
    <w:rsid w:val="00BD6BA6"/>
    <w:rsid w:val="00BF28B3"/>
    <w:rsid w:val="00C0463D"/>
    <w:rsid w:val="00C059A3"/>
    <w:rsid w:val="00C11352"/>
    <w:rsid w:val="00C13661"/>
    <w:rsid w:val="00C14FE1"/>
    <w:rsid w:val="00C15CB0"/>
    <w:rsid w:val="00C16B5E"/>
    <w:rsid w:val="00C2011B"/>
    <w:rsid w:val="00C2082B"/>
    <w:rsid w:val="00C277BA"/>
    <w:rsid w:val="00C318E6"/>
    <w:rsid w:val="00C4094E"/>
    <w:rsid w:val="00C45206"/>
    <w:rsid w:val="00C50E10"/>
    <w:rsid w:val="00C635A3"/>
    <w:rsid w:val="00C6414A"/>
    <w:rsid w:val="00C64959"/>
    <w:rsid w:val="00C66455"/>
    <w:rsid w:val="00C7039D"/>
    <w:rsid w:val="00C8397F"/>
    <w:rsid w:val="00C87376"/>
    <w:rsid w:val="00C9115D"/>
    <w:rsid w:val="00C912A4"/>
    <w:rsid w:val="00C9146E"/>
    <w:rsid w:val="00C953ED"/>
    <w:rsid w:val="00CA04CC"/>
    <w:rsid w:val="00CB0EE7"/>
    <w:rsid w:val="00CB2171"/>
    <w:rsid w:val="00CB2F82"/>
    <w:rsid w:val="00CB3AD8"/>
    <w:rsid w:val="00CC185F"/>
    <w:rsid w:val="00CC1C76"/>
    <w:rsid w:val="00CD0F4D"/>
    <w:rsid w:val="00CD10D1"/>
    <w:rsid w:val="00CD1FA0"/>
    <w:rsid w:val="00CD29A7"/>
    <w:rsid w:val="00CD2E81"/>
    <w:rsid w:val="00CD3365"/>
    <w:rsid w:val="00CD3BD8"/>
    <w:rsid w:val="00CD3C8D"/>
    <w:rsid w:val="00CD4A81"/>
    <w:rsid w:val="00CD5049"/>
    <w:rsid w:val="00CD68AC"/>
    <w:rsid w:val="00CD70A4"/>
    <w:rsid w:val="00CE18DE"/>
    <w:rsid w:val="00CE56D9"/>
    <w:rsid w:val="00CF7918"/>
    <w:rsid w:val="00D00B33"/>
    <w:rsid w:val="00D023AA"/>
    <w:rsid w:val="00D02A44"/>
    <w:rsid w:val="00D04009"/>
    <w:rsid w:val="00D120C9"/>
    <w:rsid w:val="00D22A91"/>
    <w:rsid w:val="00D22F93"/>
    <w:rsid w:val="00D26626"/>
    <w:rsid w:val="00D30880"/>
    <w:rsid w:val="00D37321"/>
    <w:rsid w:val="00D42F98"/>
    <w:rsid w:val="00D53247"/>
    <w:rsid w:val="00D53914"/>
    <w:rsid w:val="00D5422C"/>
    <w:rsid w:val="00D54C94"/>
    <w:rsid w:val="00D610EE"/>
    <w:rsid w:val="00D6301D"/>
    <w:rsid w:val="00D6345F"/>
    <w:rsid w:val="00D65BA1"/>
    <w:rsid w:val="00D6671C"/>
    <w:rsid w:val="00D66807"/>
    <w:rsid w:val="00D70D4C"/>
    <w:rsid w:val="00D74207"/>
    <w:rsid w:val="00D75F72"/>
    <w:rsid w:val="00D87134"/>
    <w:rsid w:val="00D9313E"/>
    <w:rsid w:val="00D936E5"/>
    <w:rsid w:val="00DA2724"/>
    <w:rsid w:val="00DA6A7C"/>
    <w:rsid w:val="00DA6FAC"/>
    <w:rsid w:val="00DB01E7"/>
    <w:rsid w:val="00DB31A1"/>
    <w:rsid w:val="00DB385D"/>
    <w:rsid w:val="00DB6E03"/>
    <w:rsid w:val="00DC3536"/>
    <w:rsid w:val="00DC4032"/>
    <w:rsid w:val="00DC4381"/>
    <w:rsid w:val="00DC4D64"/>
    <w:rsid w:val="00DD18EB"/>
    <w:rsid w:val="00DD3473"/>
    <w:rsid w:val="00DD45A9"/>
    <w:rsid w:val="00DD50B4"/>
    <w:rsid w:val="00DD63A6"/>
    <w:rsid w:val="00DD7587"/>
    <w:rsid w:val="00DE02A2"/>
    <w:rsid w:val="00DE0378"/>
    <w:rsid w:val="00DE6607"/>
    <w:rsid w:val="00DE66AE"/>
    <w:rsid w:val="00DE71FE"/>
    <w:rsid w:val="00DE7A23"/>
    <w:rsid w:val="00DF1493"/>
    <w:rsid w:val="00E0389C"/>
    <w:rsid w:val="00E06B10"/>
    <w:rsid w:val="00E0715D"/>
    <w:rsid w:val="00E17AB6"/>
    <w:rsid w:val="00E25E41"/>
    <w:rsid w:val="00E26502"/>
    <w:rsid w:val="00E328EA"/>
    <w:rsid w:val="00E36D54"/>
    <w:rsid w:val="00E40B2F"/>
    <w:rsid w:val="00E40F97"/>
    <w:rsid w:val="00E43E7E"/>
    <w:rsid w:val="00E455C5"/>
    <w:rsid w:val="00E464BD"/>
    <w:rsid w:val="00E466BD"/>
    <w:rsid w:val="00E567F9"/>
    <w:rsid w:val="00E64C38"/>
    <w:rsid w:val="00E70E45"/>
    <w:rsid w:val="00E712B2"/>
    <w:rsid w:val="00E73D3C"/>
    <w:rsid w:val="00E7440D"/>
    <w:rsid w:val="00E746C1"/>
    <w:rsid w:val="00E74C91"/>
    <w:rsid w:val="00E77119"/>
    <w:rsid w:val="00E800D6"/>
    <w:rsid w:val="00E82D49"/>
    <w:rsid w:val="00E8479B"/>
    <w:rsid w:val="00E93E70"/>
    <w:rsid w:val="00E963CD"/>
    <w:rsid w:val="00E9702C"/>
    <w:rsid w:val="00EA0349"/>
    <w:rsid w:val="00EA47D7"/>
    <w:rsid w:val="00EA5250"/>
    <w:rsid w:val="00EA5880"/>
    <w:rsid w:val="00EB0484"/>
    <w:rsid w:val="00EB5817"/>
    <w:rsid w:val="00EB5D30"/>
    <w:rsid w:val="00EB682B"/>
    <w:rsid w:val="00EB7D46"/>
    <w:rsid w:val="00EC120C"/>
    <w:rsid w:val="00EC166A"/>
    <w:rsid w:val="00EC1F81"/>
    <w:rsid w:val="00EC29CB"/>
    <w:rsid w:val="00EC6E43"/>
    <w:rsid w:val="00ED16CF"/>
    <w:rsid w:val="00ED51B1"/>
    <w:rsid w:val="00ED6F15"/>
    <w:rsid w:val="00EE3604"/>
    <w:rsid w:val="00EE7DA8"/>
    <w:rsid w:val="00F01A2E"/>
    <w:rsid w:val="00F02065"/>
    <w:rsid w:val="00F02D81"/>
    <w:rsid w:val="00F05477"/>
    <w:rsid w:val="00F06B41"/>
    <w:rsid w:val="00F106CD"/>
    <w:rsid w:val="00F10F29"/>
    <w:rsid w:val="00F2060C"/>
    <w:rsid w:val="00F20967"/>
    <w:rsid w:val="00F23251"/>
    <w:rsid w:val="00F23AFD"/>
    <w:rsid w:val="00F27A6C"/>
    <w:rsid w:val="00F319B9"/>
    <w:rsid w:val="00F34B7A"/>
    <w:rsid w:val="00F35ED2"/>
    <w:rsid w:val="00F37307"/>
    <w:rsid w:val="00F42289"/>
    <w:rsid w:val="00F435F5"/>
    <w:rsid w:val="00F43714"/>
    <w:rsid w:val="00F452E2"/>
    <w:rsid w:val="00F45DAE"/>
    <w:rsid w:val="00F53120"/>
    <w:rsid w:val="00F5379A"/>
    <w:rsid w:val="00F60EBD"/>
    <w:rsid w:val="00F63B16"/>
    <w:rsid w:val="00F63BBB"/>
    <w:rsid w:val="00F64216"/>
    <w:rsid w:val="00F70466"/>
    <w:rsid w:val="00F705A1"/>
    <w:rsid w:val="00F71274"/>
    <w:rsid w:val="00F73A8A"/>
    <w:rsid w:val="00F7443B"/>
    <w:rsid w:val="00F747B5"/>
    <w:rsid w:val="00F7563C"/>
    <w:rsid w:val="00F849B9"/>
    <w:rsid w:val="00F8652B"/>
    <w:rsid w:val="00F86789"/>
    <w:rsid w:val="00F96C52"/>
    <w:rsid w:val="00FA1A64"/>
    <w:rsid w:val="00FA1F01"/>
    <w:rsid w:val="00FA4A2C"/>
    <w:rsid w:val="00FB0B3A"/>
    <w:rsid w:val="00FB352E"/>
    <w:rsid w:val="00FB5C32"/>
    <w:rsid w:val="00FB7A4C"/>
    <w:rsid w:val="00FC206C"/>
    <w:rsid w:val="00FD1EA7"/>
    <w:rsid w:val="00FD214C"/>
    <w:rsid w:val="00FD657E"/>
    <w:rsid w:val="00FD79F6"/>
    <w:rsid w:val="00FD7F2F"/>
    <w:rsid w:val="00FE0DA7"/>
    <w:rsid w:val="00FE737B"/>
    <w:rsid w:val="00FF0891"/>
    <w:rsid w:val="00FF0BD2"/>
    <w:rsid w:val="00FF1170"/>
    <w:rsid w:val="00FF247D"/>
    <w:rsid w:val="00FF37A9"/>
    <w:rsid w:val="00FF4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F206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2060C"/>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F2060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060C"/>
    <w:rPr>
      <w:color w:val="0000FF"/>
      <w:u w:val="single"/>
    </w:rPr>
  </w:style>
  <w:style w:type="character" w:styleId="Textoennegrita">
    <w:name w:val="Strong"/>
    <w:basedOn w:val="Fuentedeprrafopredeter"/>
    <w:uiPriority w:val="22"/>
    <w:qFormat/>
    <w:rsid w:val="00F2060C"/>
    <w:rPr>
      <w:b/>
      <w:bCs/>
    </w:rPr>
  </w:style>
  <w:style w:type="paragraph" w:styleId="Textodeglobo">
    <w:name w:val="Balloon Text"/>
    <w:basedOn w:val="Normal"/>
    <w:link w:val="TextodegloboCar"/>
    <w:uiPriority w:val="99"/>
    <w:semiHidden/>
    <w:unhideWhenUsed/>
    <w:rsid w:val="00F20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60C"/>
    <w:rPr>
      <w:rFonts w:ascii="Tahoma" w:hAnsi="Tahoma" w:cs="Tahoma"/>
      <w:sz w:val="16"/>
      <w:szCs w:val="16"/>
    </w:rPr>
  </w:style>
  <w:style w:type="character" w:styleId="nfasis">
    <w:name w:val="Emphasis"/>
    <w:basedOn w:val="Fuentedeprrafopredeter"/>
    <w:uiPriority w:val="20"/>
    <w:qFormat/>
    <w:rsid w:val="000E2D9A"/>
    <w:rPr>
      <w:i/>
      <w:iCs/>
    </w:rPr>
  </w:style>
  <w:style w:type="paragraph" w:styleId="Prrafodelista">
    <w:name w:val="List Paragraph"/>
    <w:basedOn w:val="Normal"/>
    <w:uiPriority w:val="34"/>
    <w:qFormat/>
    <w:rsid w:val="00B81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F206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2060C"/>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F2060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060C"/>
    <w:rPr>
      <w:color w:val="0000FF"/>
      <w:u w:val="single"/>
    </w:rPr>
  </w:style>
  <w:style w:type="character" w:styleId="Textoennegrita">
    <w:name w:val="Strong"/>
    <w:basedOn w:val="Fuentedeprrafopredeter"/>
    <w:uiPriority w:val="22"/>
    <w:qFormat/>
    <w:rsid w:val="00F2060C"/>
    <w:rPr>
      <w:b/>
      <w:bCs/>
    </w:rPr>
  </w:style>
  <w:style w:type="paragraph" w:styleId="Textodeglobo">
    <w:name w:val="Balloon Text"/>
    <w:basedOn w:val="Normal"/>
    <w:link w:val="TextodegloboCar"/>
    <w:uiPriority w:val="99"/>
    <w:semiHidden/>
    <w:unhideWhenUsed/>
    <w:rsid w:val="00F206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60C"/>
    <w:rPr>
      <w:rFonts w:ascii="Tahoma" w:hAnsi="Tahoma" w:cs="Tahoma"/>
      <w:sz w:val="16"/>
      <w:szCs w:val="16"/>
    </w:rPr>
  </w:style>
  <w:style w:type="character" w:styleId="nfasis">
    <w:name w:val="Emphasis"/>
    <w:basedOn w:val="Fuentedeprrafopredeter"/>
    <w:uiPriority w:val="20"/>
    <w:qFormat/>
    <w:rsid w:val="000E2D9A"/>
    <w:rPr>
      <w:i/>
      <w:iCs/>
    </w:rPr>
  </w:style>
  <w:style w:type="paragraph" w:styleId="Prrafodelista">
    <w:name w:val="List Paragraph"/>
    <w:basedOn w:val="Normal"/>
    <w:uiPriority w:val="34"/>
    <w:qFormat/>
    <w:rsid w:val="00B81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4053">
      <w:bodyDiv w:val="1"/>
      <w:marLeft w:val="0"/>
      <w:marRight w:val="0"/>
      <w:marTop w:val="0"/>
      <w:marBottom w:val="0"/>
      <w:divBdr>
        <w:top w:val="none" w:sz="0" w:space="0" w:color="auto"/>
        <w:left w:val="none" w:sz="0" w:space="0" w:color="auto"/>
        <w:bottom w:val="none" w:sz="0" w:space="0" w:color="auto"/>
        <w:right w:val="none" w:sz="0" w:space="0" w:color="auto"/>
      </w:divBdr>
      <w:divsChild>
        <w:div w:id="224530922">
          <w:marLeft w:val="0"/>
          <w:marRight w:val="0"/>
          <w:marTop w:val="0"/>
          <w:marBottom w:val="0"/>
          <w:divBdr>
            <w:top w:val="none" w:sz="0" w:space="0" w:color="auto"/>
            <w:left w:val="none" w:sz="0" w:space="0" w:color="auto"/>
            <w:bottom w:val="none" w:sz="0" w:space="0" w:color="auto"/>
            <w:right w:val="none" w:sz="0" w:space="0" w:color="auto"/>
          </w:divBdr>
        </w:div>
        <w:div w:id="1088624580">
          <w:marLeft w:val="0"/>
          <w:marRight w:val="0"/>
          <w:marTop w:val="0"/>
          <w:marBottom w:val="0"/>
          <w:divBdr>
            <w:top w:val="none" w:sz="0" w:space="0" w:color="auto"/>
            <w:left w:val="none" w:sz="0" w:space="0" w:color="auto"/>
            <w:bottom w:val="none" w:sz="0" w:space="0" w:color="auto"/>
            <w:right w:val="none" w:sz="0" w:space="0" w:color="auto"/>
          </w:divBdr>
        </w:div>
        <w:div w:id="1456755009">
          <w:marLeft w:val="0"/>
          <w:marRight w:val="0"/>
          <w:marTop w:val="0"/>
          <w:marBottom w:val="0"/>
          <w:divBdr>
            <w:top w:val="none" w:sz="0" w:space="0" w:color="auto"/>
            <w:left w:val="none" w:sz="0" w:space="0" w:color="auto"/>
            <w:bottom w:val="none" w:sz="0" w:space="0" w:color="auto"/>
            <w:right w:val="none" w:sz="0" w:space="0" w:color="auto"/>
          </w:divBdr>
        </w:div>
        <w:div w:id="1158304987">
          <w:marLeft w:val="0"/>
          <w:marRight w:val="0"/>
          <w:marTop w:val="0"/>
          <w:marBottom w:val="0"/>
          <w:divBdr>
            <w:top w:val="none" w:sz="0" w:space="0" w:color="auto"/>
            <w:left w:val="none" w:sz="0" w:space="0" w:color="auto"/>
            <w:bottom w:val="none" w:sz="0" w:space="0" w:color="auto"/>
            <w:right w:val="none" w:sz="0" w:space="0" w:color="auto"/>
          </w:divBdr>
        </w:div>
        <w:div w:id="1837573185">
          <w:marLeft w:val="0"/>
          <w:marRight w:val="0"/>
          <w:marTop w:val="0"/>
          <w:marBottom w:val="0"/>
          <w:divBdr>
            <w:top w:val="none" w:sz="0" w:space="0" w:color="auto"/>
            <w:left w:val="none" w:sz="0" w:space="0" w:color="auto"/>
            <w:bottom w:val="none" w:sz="0" w:space="0" w:color="auto"/>
            <w:right w:val="none" w:sz="0" w:space="0" w:color="auto"/>
          </w:divBdr>
        </w:div>
        <w:div w:id="1682392196">
          <w:marLeft w:val="0"/>
          <w:marRight w:val="0"/>
          <w:marTop w:val="0"/>
          <w:marBottom w:val="0"/>
          <w:divBdr>
            <w:top w:val="none" w:sz="0" w:space="0" w:color="auto"/>
            <w:left w:val="none" w:sz="0" w:space="0" w:color="auto"/>
            <w:bottom w:val="none" w:sz="0" w:space="0" w:color="auto"/>
            <w:right w:val="none" w:sz="0" w:space="0" w:color="auto"/>
          </w:divBdr>
        </w:div>
        <w:div w:id="122119237">
          <w:marLeft w:val="0"/>
          <w:marRight w:val="0"/>
          <w:marTop w:val="0"/>
          <w:marBottom w:val="0"/>
          <w:divBdr>
            <w:top w:val="none" w:sz="0" w:space="0" w:color="auto"/>
            <w:left w:val="none" w:sz="0" w:space="0" w:color="auto"/>
            <w:bottom w:val="none" w:sz="0" w:space="0" w:color="auto"/>
            <w:right w:val="none" w:sz="0" w:space="0" w:color="auto"/>
          </w:divBdr>
        </w:div>
        <w:div w:id="1518080163">
          <w:marLeft w:val="0"/>
          <w:marRight w:val="0"/>
          <w:marTop w:val="0"/>
          <w:marBottom w:val="0"/>
          <w:divBdr>
            <w:top w:val="none" w:sz="0" w:space="0" w:color="auto"/>
            <w:left w:val="none" w:sz="0" w:space="0" w:color="auto"/>
            <w:bottom w:val="none" w:sz="0" w:space="0" w:color="auto"/>
            <w:right w:val="none" w:sz="0" w:space="0" w:color="auto"/>
          </w:divBdr>
        </w:div>
        <w:div w:id="952788066">
          <w:marLeft w:val="0"/>
          <w:marRight w:val="0"/>
          <w:marTop w:val="0"/>
          <w:marBottom w:val="0"/>
          <w:divBdr>
            <w:top w:val="none" w:sz="0" w:space="0" w:color="auto"/>
            <w:left w:val="none" w:sz="0" w:space="0" w:color="auto"/>
            <w:bottom w:val="none" w:sz="0" w:space="0" w:color="auto"/>
            <w:right w:val="none" w:sz="0" w:space="0" w:color="auto"/>
          </w:divBdr>
        </w:div>
        <w:div w:id="807553750">
          <w:marLeft w:val="0"/>
          <w:marRight w:val="0"/>
          <w:marTop w:val="0"/>
          <w:marBottom w:val="0"/>
          <w:divBdr>
            <w:top w:val="none" w:sz="0" w:space="0" w:color="auto"/>
            <w:left w:val="none" w:sz="0" w:space="0" w:color="auto"/>
            <w:bottom w:val="none" w:sz="0" w:space="0" w:color="auto"/>
            <w:right w:val="none" w:sz="0" w:space="0" w:color="auto"/>
          </w:divBdr>
        </w:div>
        <w:div w:id="576135821">
          <w:marLeft w:val="0"/>
          <w:marRight w:val="0"/>
          <w:marTop w:val="0"/>
          <w:marBottom w:val="0"/>
          <w:divBdr>
            <w:top w:val="none" w:sz="0" w:space="0" w:color="auto"/>
            <w:left w:val="none" w:sz="0" w:space="0" w:color="auto"/>
            <w:bottom w:val="none" w:sz="0" w:space="0" w:color="auto"/>
            <w:right w:val="none" w:sz="0" w:space="0" w:color="auto"/>
          </w:divBdr>
        </w:div>
        <w:div w:id="2114010484">
          <w:marLeft w:val="0"/>
          <w:marRight w:val="0"/>
          <w:marTop w:val="0"/>
          <w:marBottom w:val="0"/>
          <w:divBdr>
            <w:top w:val="none" w:sz="0" w:space="0" w:color="auto"/>
            <w:left w:val="none" w:sz="0" w:space="0" w:color="auto"/>
            <w:bottom w:val="none" w:sz="0" w:space="0" w:color="auto"/>
            <w:right w:val="none" w:sz="0" w:space="0" w:color="auto"/>
          </w:divBdr>
        </w:div>
      </w:divsChild>
    </w:div>
    <w:div w:id="681667677">
      <w:bodyDiv w:val="1"/>
      <w:marLeft w:val="0"/>
      <w:marRight w:val="0"/>
      <w:marTop w:val="0"/>
      <w:marBottom w:val="0"/>
      <w:divBdr>
        <w:top w:val="none" w:sz="0" w:space="0" w:color="auto"/>
        <w:left w:val="none" w:sz="0" w:space="0" w:color="auto"/>
        <w:bottom w:val="none" w:sz="0" w:space="0" w:color="auto"/>
        <w:right w:val="none" w:sz="0" w:space="0" w:color="auto"/>
      </w:divBdr>
    </w:div>
    <w:div w:id="1051996296">
      <w:bodyDiv w:val="1"/>
      <w:marLeft w:val="0"/>
      <w:marRight w:val="0"/>
      <w:marTop w:val="0"/>
      <w:marBottom w:val="0"/>
      <w:divBdr>
        <w:top w:val="none" w:sz="0" w:space="0" w:color="auto"/>
        <w:left w:val="none" w:sz="0" w:space="0" w:color="auto"/>
        <w:bottom w:val="none" w:sz="0" w:space="0" w:color="auto"/>
        <w:right w:val="none" w:sz="0" w:space="0" w:color="auto"/>
      </w:divBdr>
      <w:divsChild>
        <w:div w:id="1911193290">
          <w:marLeft w:val="0"/>
          <w:marRight w:val="0"/>
          <w:marTop w:val="0"/>
          <w:marBottom w:val="0"/>
          <w:divBdr>
            <w:top w:val="none" w:sz="0" w:space="0" w:color="auto"/>
            <w:left w:val="none" w:sz="0" w:space="0" w:color="auto"/>
            <w:bottom w:val="none" w:sz="0" w:space="0" w:color="auto"/>
            <w:right w:val="none" w:sz="0" w:space="0" w:color="auto"/>
          </w:divBdr>
          <w:divsChild>
            <w:div w:id="186142385">
              <w:marLeft w:val="0"/>
              <w:marRight w:val="0"/>
              <w:marTop w:val="0"/>
              <w:marBottom w:val="0"/>
              <w:divBdr>
                <w:top w:val="none" w:sz="0" w:space="0" w:color="auto"/>
                <w:left w:val="none" w:sz="0" w:space="0" w:color="auto"/>
                <w:bottom w:val="none" w:sz="0" w:space="0" w:color="auto"/>
                <w:right w:val="none" w:sz="0" w:space="0" w:color="auto"/>
              </w:divBdr>
              <w:divsChild>
                <w:div w:id="794953948">
                  <w:marLeft w:val="0"/>
                  <w:marRight w:val="0"/>
                  <w:marTop w:val="0"/>
                  <w:marBottom w:val="0"/>
                  <w:divBdr>
                    <w:top w:val="none" w:sz="0" w:space="0" w:color="auto"/>
                    <w:left w:val="none" w:sz="0" w:space="0" w:color="auto"/>
                    <w:bottom w:val="none" w:sz="0" w:space="0" w:color="auto"/>
                    <w:right w:val="none" w:sz="0" w:space="0" w:color="auto"/>
                  </w:divBdr>
                </w:div>
                <w:div w:id="1984574701">
                  <w:marLeft w:val="0"/>
                  <w:marRight w:val="0"/>
                  <w:marTop w:val="0"/>
                  <w:marBottom w:val="0"/>
                  <w:divBdr>
                    <w:top w:val="none" w:sz="0" w:space="0" w:color="auto"/>
                    <w:left w:val="none" w:sz="0" w:space="0" w:color="auto"/>
                    <w:bottom w:val="none" w:sz="0" w:space="0" w:color="auto"/>
                    <w:right w:val="none" w:sz="0" w:space="0" w:color="auto"/>
                  </w:divBdr>
                </w:div>
                <w:div w:id="2146776706">
                  <w:marLeft w:val="0"/>
                  <w:marRight w:val="0"/>
                  <w:marTop w:val="0"/>
                  <w:marBottom w:val="0"/>
                  <w:divBdr>
                    <w:top w:val="none" w:sz="0" w:space="0" w:color="auto"/>
                    <w:left w:val="none" w:sz="0" w:space="0" w:color="auto"/>
                    <w:bottom w:val="none" w:sz="0" w:space="0" w:color="auto"/>
                    <w:right w:val="none" w:sz="0" w:space="0" w:color="auto"/>
                  </w:divBdr>
                </w:div>
                <w:div w:id="752358408">
                  <w:marLeft w:val="0"/>
                  <w:marRight w:val="0"/>
                  <w:marTop w:val="0"/>
                  <w:marBottom w:val="0"/>
                  <w:divBdr>
                    <w:top w:val="none" w:sz="0" w:space="0" w:color="auto"/>
                    <w:left w:val="none" w:sz="0" w:space="0" w:color="auto"/>
                    <w:bottom w:val="none" w:sz="0" w:space="0" w:color="auto"/>
                    <w:right w:val="none" w:sz="0" w:space="0" w:color="auto"/>
                  </w:divBdr>
                </w:div>
                <w:div w:id="2004159448">
                  <w:marLeft w:val="0"/>
                  <w:marRight w:val="0"/>
                  <w:marTop w:val="0"/>
                  <w:marBottom w:val="0"/>
                  <w:divBdr>
                    <w:top w:val="none" w:sz="0" w:space="0" w:color="auto"/>
                    <w:left w:val="none" w:sz="0" w:space="0" w:color="auto"/>
                    <w:bottom w:val="none" w:sz="0" w:space="0" w:color="auto"/>
                    <w:right w:val="none" w:sz="0" w:space="0" w:color="auto"/>
                  </w:divBdr>
                </w:div>
                <w:div w:id="2007437315">
                  <w:marLeft w:val="0"/>
                  <w:marRight w:val="0"/>
                  <w:marTop w:val="0"/>
                  <w:marBottom w:val="0"/>
                  <w:divBdr>
                    <w:top w:val="none" w:sz="0" w:space="0" w:color="auto"/>
                    <w:left w:val="none" w:sz="0" w:space="0" w:color="auto"/>
                    <w:bottom w:val="none" w:sz="0" w:space="0" w:color="auto"/>
                    <w:right w:val="none" w:sz="0" w:space="0" w:color="auto"/>
                  </w:divBdr>
                </w:div>
                <w:div w:id="1242254635">
                  <w:marLeft w:val="0"/>
                  <w:marRight w:val="0"/>
                  <w:marTop w:val="0"/>
                  <w:marBottom w:val="0"/>
                  <w:divBdr>
                    <w:top w:val="none" w:sz="0" w:space="0" w:color="auto"/>
                    <w:left w:val="none" w:sz="0" w:space="0" w:color="auto"/>
                    <w:bottom w:val="none" w:sz="0" w:space="0" w:color="auto"/>
                    <w:right w:val="none" w:sz="0" w:space="0" w:color="auto"/>
                  </w:divBdr>
                </w:div>
                <w:div w:id="393548517">
                  <w:marLeft w:val="0"/>
                  <w:marRight w:val="0"/>
                  <w:marTop w:val="0"/>
                  <w:marBottom w:val="0"/>
                  <w:divBdr>
                    <w:top w:val="none" w:sz="0" w:space="0" w:color="auto"/>
                    <w:left w:val="none" w:sz="0" w:space="0" w:color="auto"/>
                    <w:bottom w:val="none" w:sz="0" w:space="0" w:color="auto"/>
                    <w:right w:val="none" w:sz="0" w:space="0" w:color="auto"/>
                  </w:divBdr>
                </w:div>
                <w:div w:id="1656255083">
                  <w:marLeft w:val="0"/>
                  <w:marRight w:val="0"/>
                  <w:marTop w:val="0"/>
                  <w:marBottom w:val="0"/>
                  <w:divBdr>
                    <w:top w:val="none" w:sz="0" w:space="0" w:color="auto"/>
                    <w:left w:val="none" w:sz="0" w:space="0" w:color="auto"/>
                    <w:bottom w:val="none" w:sz="0" w:space="0" w:color="auto"/>
                    <w:right w:val="none" w:sz="0" w:space="0" w:color="auto"/>
                  </w:divBdr>
                </w:div>
                <w:div w:id="377898822">
                  <w:marLeft w:val="0"/>
                  <w:marRight w:val="0"/>
                  <w:marTop w:val="0"/>
                  <w:marBottom w:val="0"/>
                  <w:divBdr>
                    <w:top w:val="none" w:sz="0" w:space="0" w:color="auto"/>
                    <w:left w:val="none" w:sz="0" w:space="0" w:color="auto"/>
                    <w:bottom w:val="none" w:sz="0" w:space="0" w:color="auto"/>
                    <w:right w:val="none" w:sz="0" w:space="0" w:color="auto"/>
                  </w:divBdr>
                </w:div>
                <w:div w:id="1393698595">
                  <w:marLeft w:val="0"/>
                  <w:marRight w:val="0"/>
                  <w:marTop w:val="0"/>
                  <w:marBottom w:val="0"/>
                  <w:divBdr>
                    <w:top w:val="none" w:sz="0" w:space="0" w:color="auto"/>
                    <w:left w:val="none" w:sz="0" w:space="0" w:color="auto"/>
                    <w:bottom w:val="none" w:sz="0" w:space="0" w:color="auto"/>
                    <w:right w:val="none" w:sz="0" w:space="0" w:color="auto"/>
                  </w:divBdr>
                </w:div>
                <w:div w:id="157162899">
                  <w:marLeft w:val="0"/>
                  <w:marRight w:val="0"/>
                  <w:marTop w:val="0"/>
                  <w:marBottom w:val="0"/>
                  <w:divBdr>
                    <w:top w:val="none" w:sz="0" w:space="0" w:color="auto"/>
                    <w:left w:val="none" w:sz="0" w:space="0" w:color="auto"/>
                    <w:bottom w:val="none" w:sz="0" w:space="0" w:color="auto"/>
                    <w:right w:val="none" w:sz="0" w:space="0" w:color="auto"/>
                  </w:divBdr>
                </w:div>
                <w:div w:id="242418992">
                  <w:marLeft w:val="0"/>
                  <w:marRight w:val="0"/>
                  <w:marTop w:val="0"/>
                  <w:marBottom w:val="0"/>
                  <w:divBdr>
                    <w:top w:val="none" w:sz="0" w:space="0" w:color="auto"/>
                    <w:left w:val="none" w:sz="0" w:space="0" w:color="auto"/>
                    <w:bottom w:val="none" w:sz="0" w:space="0" w:color="auto"/>
                    <w:right w:val="none" w:sz="0" w:space="0" w:color="auto"/>
                  </w:divBdr>
                </w:div>
                <w:div w:id="113182783">
                  <w:marLeft w:val="0"/>
                  <w:marRight w:val="0"/>
                  <w:marTop w:val="0"/>
                  <w:marBottom w:val="0"/>
                  <w:divBdr>
                    <w:top w:val="none" w:sz="0" w:space="0" w:color="auto"/>
                    <w:left w:val="none" w:sz="0" w:space="0" w:color="auto"/>
                    <w:bottom w:val="none" w:sz="0" w:space="0" w:color="auto"/>
                    <w:right w:val="none" w:sz="0" w:space="0" w:color="auto"/>
                  </w:divBdr>
                </w:div>
                <w:div w:id="1978215637">
                  <w:marLeft w:val="0"/>
                  <w:marRight w:val="0"/>
                  <w:marTop w:val="0"/>
                  <w:marBottom w:val="0"/>
                  <w:divBdr>
                    <w:top w:val="none" w:sz="0" w:space="0" w:color="auto"/>
                    <w:left w:val="none" w:sz="0" w:space="0" w:color="auto"/>
                    <w:bottom w:val="none" w:sz="0" w:space="0" w:color="auto"/>
                    <w:right w:val="none" w:sz="0" w:space="0" w:color="auto"/>
                  </w:divBdr>
                </w:div>
                <w:div w:id="133718589">
                  <w:marLeft w:val="0"/>
                  <w:marRight w:val="0"/>
                  <w:marTop w:val="0"/>
                  <w:marBottom w:val="0"/>
                  <w:divBdr>
                    <w:top w:val="none" w:sz="0" w:space="0" w:color="auto"/>
                    <w:left w:val="none" w:sz="0" w:space="0" w:color="auto"/>
                    <w:bottom w:val="none" w:sz="0" w:space="0" w:color="auto"/>
                    <w:right w:val="none" w:sz="0" w:space="0" w:color="auto"/>
                  </w:divBdr>
                </w:div>
                <w:div w:id="1392075738">
                  <w:marLeft w:val="0"/>
                  <w:marRight w:val="0"/>
                  <w:marTop w:val="0"/>
                  <w:marBottom w:val="0"/>
                  <w:divBdr>
                    <w:top w:val="none" w:sz="0" w:space="0" w:color="auto"/>
                    <w:left w:val="none" w:sz="0" w:space="0" w:color="auto"/>
                    <w:bottom w:val="none" w:sz="0" w:space="0" w:color="auto"/>
                    <w:right w:val="none" w:sz="0" w:space="0" w:color="auto"/>
                  </w:divBdr>
                </w:div>
                <w:div w:id="1151289129">
                  <w:marLeft w:val="0"/>
                  <w:marRight w:val="0"/>
                  <w:marTop w:val="0"/>
                  <w:marBottom w:val="0"/>
                  <w:divBdr>
                    <w:top w:val="none" w:sz="0" w:space="0" w:color="auto"/>
                    <w:left w:val="none" w:sz="0" w:space="0" w:color="auto"/>
                    <w:bottom w:val="none" w:sz="0" w:space="0" w:color="auto"/>
                    <w:right w:val="none" w:sz="0" w:space="0" w:color="auto"/>
                  </w:divBdr>
                </w:div>
                <w:div w:id="375661130">
                  <w:marLeft w:val="0"/>
                  <w:marRight w:val="0"/>
                  <w:marTop w:val="0"/>
                  <w:marBottom w:val="0"/>
                  <w:divBdr>
                    <w:top w:val="none" w:sz="0" w:space="0" w:color="auto"/>
                    <w:left w:val="none" w:sz="0" w:space="0" w:color="auto"/>
                    <w:bottom w:val="none" w:sz="0" w:space="0" w:color="auto"/>
                    <w:right w:val="none" w:sz="0" w:space="0" w:color="auto"/>
                  </w:divBdr>
                </w:div>
                <w:div w:id="2100366153">
                  <w:marLeft w:val="0"/>
                  <w:marRight w:val="0"/>
                  <w:marTop w:val="0"/>
                  <w:marBottom w:val="0"/>
                  <w:divBdr>
                    <w:top w:val="none" w:sz="0" w:space="0" w:color="auto"/>
                    <w:left w:val="none" w:sz="0" w:space="0" w:color="auto"/>
                    <w:bottom w:val="none" w:sz="0" w:space="0" w:color="auto"/>
                    <w:right w:val="none" w:sz="0" w:space="0" w:color="auto"/>
                  </w:divBdr>
                </w:div>
                <w:div w:id="103422732">
                  <w:marLeft w:val="0"/>
                  <w:marRight w:val="0"/>
                  <w:marTop w:val="0"/>
                  <w:marBottom w:val="0"/>
                  <w:divBdr>
                    <w:top w:val="none" w:sz="0" w:space="0" w:color="auto"/>
                    <w:left w:val="none" w:sz="0" w:space="0" w:color="auto"/>
                    <w:bottom w:val="none" w:sz="0" w:space="0" w:color="auto"/>
                    <w:right w:val="none" w:sz="0" w:space="0" w:color="auto"/>
                  </w:divBdr>
                </w:div>
                <w:div w:id="418907547">
                  <w:marLeft w:val="0"/>
                  <w:marRight w:val="0"/>
                  <w:marTop w:val="0"/>
                  <w:marBottom w:val="0"/>
                  <w:divBdr>
                    <w:top w:val="none" w:sz="0" w:space="0" w:color="auto"/>
                    <w:left w:val="none" w:sz="0" w:space="0" w:color="auto"/>
                    <w:bottom w:val="none" w:sz="0" w:space="0" w:color="auto"/>
                    <w:right w:val="none" w:sz="0" w:space="0" w:color="auto"/>
                  </w:divBdr>
                </w:div>
                <w:div w:id="520554941">
                  <w:marLeft w:val="0"/>
                  <w:marRight w:val="0"/>
                  <w:marTop w:val="0"/>
                  <w:marBottom w:val="0"/>
                  <w:divBdr>
                    <w:top w:val="none" w:sz="0" w:space="0" w:color="auto"/>
                    <w:left w:val="none" w:sz="0" w:space="0" w:color="auto"/>
                    <w:bottom w:val="none" w:sz="0" w:space="0" w:color="auto"/>
                    <w:right w:val="none" w:sz="0" w:space="0" w:color="auto"/>
                  </w:divBdr>
                </w:div>
                <w:div w:id="467818409">
                  <w:marLeft w:val="0"/>
                  <w:marRight w:val="0"/>
                  <w:marTop w:val="0"/>
                  <w:marBottom w:val="0"/>
                  <w:divBdr>
                    <w:top w:val="none" w:sz="0" w:space="0" w:color="auto"/>
                    <w:left w:val="none" w:sz="0" w:space="0" w:color="auto"/>
                    <w:bottom w:val="none" w:sz="0" w:space="0" w:color="auto"/>
                    <w:right w:val="none" w:sz="0" w:space="0" w:color="auto"/>
                  </w:divBdr>
                </w:div>
                <w:div w:id="82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7406">
          <w:marLeft w:val="0"/>
          <w:marRight w:val="0"/>
          <w:marTop w:val="0"/>
          <w:marBottom w:val="0"/>
          <w:divBdr>
            <w:top w:val="none" w:sz="0" w:space="0" w:color="auto"/>
            <w:left w:val="none" w:sz="0" w:space="0" w:color="auto"/>
            <w:bottom w:val="none" w:sz="0" w:space="0" w:color="auto"/>
            <w:right w:val="none" w:sz="0" w:space="0" w:color="auto"/>
          </w:divBdr>
          <w:divsChild>
            <w:div w:id="1005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1651">
      <w:bodyDiv w:val="1"/>
      <w:marLeft w:val="0"/>
      <w:marRight w:val="0"/>
      <w:marTop w:val="0"/>
      <w:marBottom w:val="0"/>
      <w:divBdr>
        <w:top w:val="none" w:sz="0" w:space="0" w:color="auto"/>
        <w:left w:val="none" w:sz="0" w:space="0" w:color="auto"/>
        <w:bottom w:val="none" w:sz="0" w:space="0" w:color="auto"/>
        <w:right w:val="none" w:sz="0" w:space="0" w:color="auto"/>
      </w:divBdr>
      <w:divsChild>
        <w:div w:id="632558935">
          <w:marLeft w:val="0"/>
          <w:marRight w:val="0"/>
          <w:marTop w:val="0"/>
          <w:marBottom w:val="0"/>
          <w:divBdr>
            <w:top w:val="none" w:sz="0" w:space="0" w:color="auto"/>
            <w:left w:val="none" w:sz="0" w:space="0" w:color="auto"/>
            <w:bottom w:val="none" w:sz="0" w:space="0" w:color="auto"/>
            <w:right w:val="none" w:sz="0" w:space="0" w:color="auto"/>
          </w:divBdr>
        </w:div>
        <w:div w:id="1191800643">
          <w:marLeft w:val="0"/>
          <w:marRight w:val="0"/>
          <w:marTop w:val="0"/>
          <w:marBottom w:val="0"/>
          <w:divBdr>
            <w:top w:val="none" w:sz="0" w:space="0" w:color="auto"/>
            <w:left w:val="none" w:sz="0" w:space="0" w:color="auto"/>
            <w:bottom w:val="none" w:sz="0" w:space="0" w:color="auto"/>
            <w:right w:val="none" w:sz="0" w:space="0" w:color="auto"/>
          </w:divBdr>
        </w:div>
        <w:div w:id="68382591">
          <w:marLeft w:val="0"/>
          <w:marRight w:val="0"/>
          <w:marTop w:val="0"/>
          <w:marBottom w:val="0"/>
          <w:divBdr>
            <w:top w:val="none" w:sz="0" w:space="0" w:color="auto"/>
            <w:left w:val="none" w:sz="0" w:space="0" w:color="auto"/>
            <w:bottom w:val="none" w:sz="0" w:space="0" w:color="auto"/>
            <w:right w:val="none" w:sz="0" w:space="0" w:color="auto"/>
          </w:divBdr>
        </w:div>
        <w:div w:id="283581616">
          <w:marLeft w:val="0"/>
          <w:marRight w:val="0"/>
          <w:marTop w:val="0"/>
          <w:marBottom w:val="0"/>
          <w:divBdr>
            <w:top w:val="none" w:sz="0" w:space="0" w:color="auto"/>
            <w:left w:val="none" w:sz="0" w:space="0" w:color="auto"/>
            <w:bottom w:val="none" w:sz="0" w:space="0" w:color="auto"/>
            <w:right w:val="none" w:sz="0" w:space="0" w:color="auto"/>
          </w:divBdr>
        </w:div>
        <w:div w:id="183906175">
          <w:marLeft w:val="0"/>
          <w:marRight w:val="0"/>
          <w:marTop w:val="0"/>
          <w:marBottom w:val="0"/>
          <w:divBdr>
            <w:top w:val="none" w:sz="0" w:space="0" w:color="auto"/>
            <w:left w:val="none" w:sz="0" w:space="0" w:color="auto"/>
            <w:bottom w:val="none" w:sz="0" w:space="0" w:color="auto"/>
            <w:right w:val="none" w:sz="0" w:space="0" w:color="auto"/>
          </w:divBdr>
        </w:div>
        <w:div w:id="784229879">
          <w:marLeft w:val="0"/>
          <w:marRight w:val="0"/>
          <w:marTop w:val="0"/>
          <w:marBottom w:val="0"/>
          <w:divBdr>
            <w:top w:val="none" w:sz="0" w:space="0" w:color="auto"/>
            <w:left w:val="none" w:sz="0" w:space="0" w:color="auto"/>
            <w:bottom w:val="none" w:sz="0" w:space="0" w:color="auto"/>
            <w:right w:val="none" w:sz="0" w:space="0" w:color="auto"/>
          </w:divBdr>
        </w:div>
        <w:div w:id="1325666157">
          <w:marLeft w:val="0"/>
          <w:marRight w:val="0"/>
          <w:marTop w:val="0"/>
          <w:marBottom w:val="0"/>
          <w:divBdr>
            <w:top w:val="none" w:sz="0" w:space="0" w:color="auto"/>
            <w:left w:val="none" w:sz="0" w:space="0" w:color="auto"/>
            <w:bottom w:val="none" w:sz="0" w:space="0" w:color="auto"/>
            <w:right w:val="none" w:sz="0" w:space="0" w:color="auto"/>
          </w:divBdr>
        </w:div>
        <w:div w:id="1502428466">
          <w:marLeft w:val="0"/>
          <w:marRight w:val="0"/>
          <w:marTop w:val="0"/>
          <w:marBottom w:val="0"/>
          <w:divBdr>
            <w:top w:val="none" w:sz="0" w:space="0" w:color="auto"/>
            <w:left w:val="none" w:sz="0" w:space="0" w:color="auto"/>
            <w:bottom w:val="none" w:sz="0" w:space="0" w:color="auto"/>
            <w:right w:val="none" w:sz="0" w:space="0" w:color="auto"/>
          </w:divBdr>
        </w:div>
        <w:div w:id="924068189">
          <w:marLeft w:val="0"/>
          <w:marRight w:val="0"/>
          <w:marTop w:val="0"/>
          <w:marBottom w:val="0"/>
          <w:divBdr>
            <w:top w:val="none" w:sz="0" w:space="0" w:color="auto"/>
            <w:left w:val="none" w:sz="0" w:space="0" w:color="auto"/>
            <w:bottom w:val="none" w:sz="0" w:space="0" w:color="auto"/>
            <w:right w:val="none" w:sz="0" w:space="0" w:color="auto"/>
          </w:divBdr>
        </w:div>
        <w:div w:id="1650094458">
          <w:marLeft w:val="0"/>
          <w:marRight w:val="0"/>
          <w:marTop w:val="0"/>
          <w:marBottom w:val="0"/>
          <w:divBdr>
            <w:top w:val="none" w:sz="0" w:space="0" w:color="auto"/>
            <w:left w:val="none" w:sz="0" w:space="0" w:color="auto"/>
            <w:bottom w:val="none" w:sz="0" w:space="0" w:color="auto"/>
            <w:right w:val="none" w:sz="0" w:space="0" w:color="auto"/>
          </w:divBdr>
        </w:div>
        <w:div w:id="224534086">
          <w:marLeft w:val="0"/>
          <w:marRight w:val="0"/>
          <w:marTop w:val="0"/>
          <w:marBottom w:val="0"/>
          <w:divBdr>
            <w:top w:val="none" w:sz="0" w:space="0" w:color="auto"/>
            <w:left w:val="none" w:sz="0" w:space="0" w:color="auto"/>
            <w:bottom w:val="none" w:sz="0" w:space="0" w:color="auto"/>
            <w:right w:val="none" w:sz="0" w:space="0" w:color="auto"/>
          </w:divBdr>
        </w:div>
        <w:div w:id="21827226">
          <w:marLeft w:val="0"/>
          <w:marRight w:val="0"/>
          <w:marTop w:val="0"/>
          <w:marBottom w:val="0"/>
          <w:divBdr>
            <w:top w:val="none" w:sz="0" w:space="0" w:color="auto"/>
            <w:left w:val="none" w:sz="0" w:space="0" w:color="auto"/>
            <w:bottom w:val="none" w:sz="0" w:space="0" w:color="auto"/>
            <w:right w:val="none" w:sz="0" w:space="0" w:color="auto"/>
          </w:divBdr>
        </w:div>
      </w:divsChild>
    </w:div>
    <w:div w:id="1364598640">
      <w:bodyDiv w:val="1"/>
      <w:marLeft w:val="0"/>
      <w:marRight w:val="0"/>
      <w:marTop w:val="0"/>
      <w:marBottom w:val="0"/>
      <w:divBdr>
        <w:top w:val="none" w:sz="0" w:space="0" w:color="auto"/>
        <w:left w:val="none" w:sz="0" w:space="0" w:color="auto"/>
        <w:bottom w:val="none" w:sz="0" w:space="0" w:color="auto"/>
        <w:right w:val="none" w:sz="0" w:space="0" w:color="auto"/>
      </w:divBdr>
    </w:div>
    <w:div w:id="1477793987">
      <w:bodyDiv w:val="1"/>
      <w:marLeft w:val="0"/>
      <w:marRight w:val="0"/>
      <w:marTop w:val="0"/>
      <w:marBottom w:val="0"/>
      <w:divBdr>
        <w:top w:val="none" w:sz="0" w:space="0" w:color="auto"/>
        <w:left w:val="none" w:sz="0" w:space="0" w:color="auto"/>
        <w:bottom w:val="none" w:sz="0" w:space="0" w:color="auto"/>
        <w:right w:val="none" w:sz="0" w:space="0" w:color="auto"/>
      </w:divBdr>
      <w:divsChild>
        <w:div w:id="1674989942">
          <w:marLeft w:val="0"/>
          <w:marRight w:val="0"/>
          <w:marTop w:val="0"/>
          <w:marBottom w:val="0"/>
          <w:divBdr>
            <w:top w:val="none" w:sz="0" w:space="0" w:color="auto"/>
            <w:left w:val="none" w:sz="0" w:space="0" w:color="auto"/>
            <w:bottom w:val="none" w:sz="0" w:space="0" w:color="auto"/>
            <w:right w:val="none" w:sz="0" w:space="0" w:color="auto"/>
          </w:divBdr>
          <w:divsChild>
            <w:div w:id="257640492">
              <w:marLeft w:val="0"/>
              <w:marRight w:val="0"/>
              <w:marTop w:val="0"/>
              <w:marBottom w:val="0"/>
              <w:divBdr>
                <w:top w:val="none" w:sz="0" w:space="0" w:color="auto"/>
                <w:left w:val="none" w:sz="0" w:space="0" w:color="auto"/>
                <w:bottom w:val="none" w:sz="0" w:space="0" w:color="auto"/>
                <w:right w:val="none" w:sz="0" w:space="0" w:color="auto"/>
              </w:divBdr>
              <w:divsChild>
                <w:div w:id="370570673">
                  <w:marLeft w:val="0"/>
                  <w:marRight w:val="0"/>
                  <w:marTop w:val="0"/>
                  <w:marBottom w:val="0"/>
                  <w:divBdr>
                    <w:top w:val="none" w:sz="0" w:space="0" w:color="auto"/>
                    <w:left w:val="none" w:sz="0" w:space="0" w:color="auto"/>
                    <w:bottom w:val="none" w:sz="0" w:space="0" w:color="auto"/>
                    <w:right w:val="none" w:sz="0" w:space="0" w:color="auto"/>
                  </w:divBdr>
                </w:div>
                <w:div w:id="808521690">
                  <w:marLeft w:val="0"/>
                  <w:marRight w:val="0"/>
                  <w:marTop w:val="0"/>
                  <w:marBottom w:val="0"/>
                  <w:divBdr>
                    <w:top w:val="none" w:sz="0" w:space="0" w:color="auto"/>
                    <w:left w:val="none" w:sz="0" w:space="0" w:color="auto"/>
                    <w:bottom w:val="none" w:sz="0" w:space="0" w:color="auto"/>
                    <w:right w:val="none" w:sz="0" w:space="0" w:color="auto"/>
                  </w:divBdr>
                </w:div>
                <w:div w:id="887767942">
                  <w:marLeft w:val="0"/>
                  <w:marRight w:val="0"/>
                  <w:marTop w:val="0"/>
                  <w:marBottom w:val="0"/>
                  <w:divBdr>
                    <w:top w:val="none" w:sz="0" w:space="0" w:color="auto"/>
                    <w:left w:val="none" w:sz="0" w:space="0" w:color="auto"/>
                    <w:bottom w:val="none" w:sz="0" w:space="0" w:color="auto"/>
                    <w:right w:val="none" w:sz="0" w:space="0" w:color="auto"/>
                  </w:divBdr>
                </w:div>
                <w:div w:id="145898161">
                  <w:marLeft w:val="0"/>
                  <w:marRight w:val="0"/>
                  <w:marTop w:val="0"/>
                  <w:marBottom w:val="0"/>
                  <w:divBdr>
                    <w:top w:val="none" w:sz="0" w:space="0" w:color="auto"/>
                    <w:left w:val="none" w:sz="0" w:space="0" w:color="auto"/>
                    <w:bottom w:val="none" w:sz="0" w:space="0" w:color="auto"/>
                    <w:right w:val="none" w:sz="0" w:space="0" w:color="auto"/>
                  </w:divBdr>
                </w:div>
                <w:div w:id="1066411567">
                  <w:marLeft w:val="0"/>
                  <w:marRight w:val="0"/>
                  <w:marTop w:val="0"/>
                  <w:marBottom w:val="0"/>
                  <w:divBdr>
                    <w:top w:val="none" w:sz="0" w:space="0" w:color="auto"/>
                    <w:left w:val="none" w:sz="0" w:space="0" w:color="auto"/>
                    <w:bottom w:val="none" w:sz="0" w:space="0" w:color="auto"/>
                    <w:right w:val="none" w:sz="0" w:space="0" w:color="auto"/>
                  </w:divBdr>
                </w:div>
                <w:div w:id="1552304819">
                  <w:marLeft w:val="0"/>
                  <w:marRight w:val="0"/>
                  <w:marTop w:val="0"/>
                  <w:marBottom w:val="0"/>
                  <w:divBdr>
                    <w:top w:val="none" w:sz="0" w:space="0" w:color="auto"/>
                    <w:left w:val="none" w:sz="0" w:space="0" w:color="auto"/>
                    <w:bottom w:val="none" w:sz="0" w:space="0" w:color="auto"/>
                    <w:right w:val="none" w:sz="0" w:space="0" w:color="auto"/>
                  </w:divBdr>
                </w:div>
                <w:div w:id="1239444452">
                  <w:marLeft w:val="0"/>
                  <w:marRight w:val="0"/>
                  <w:marTop w:val="0"/>
                  <w:marBottom w:val="0"/>
                  <w:divBdr>
                    <w:top w:val="none" w:sz="0" w:space="0" w:color="auto"/>
                    <w:left w:val="none" w:sz="0" w:space="0" w:color="auto"/>
                    <w:bottom w:val="none" w:sz="0" w:space="0" w:color="auto"/>
                    <w:right w:val="none" w:sz="0" w:space="0" w:color="auto"/>
                  </w:divBdr>
                </w:div>
                <w:div w:id="9327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6">
          <w:marLeft w:val="0"/>
          <w:marRight w:val="0"/>
          <w:marTop w:val="0"/>
          <w:marBottom w:val="0"/>
          <w:divBdr>
            <w:top w:val="none" w:sz="0" w:space="0" w:color="auto"/>
            <w:left w:val="none" w:sz="0" w:space="0" w:color="auto"/>
            <w:bottom w:val="none" w:sz="0" w:space="0" w:color="auto"/>
            <w:right w:val="none" w:sz="0" w:space="0" w:color="auto"/>
          </w:divBdr>
          <w:divsChild>
            <w:div w:id="7706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229">
      <w:bodyDiv w:val="1"/>
      <w:marLeft w:val="0"/>
      <w:marRight w:val="0"/>
      <w:marTop w:val="0"/>
      <w:marBottom w:val="0"/>
      <w:divBdr>
        <w:top w:val="none" w:sz="0" w:space="0" w:color="auto"/>
        <w:left w:val="none" w:sz="0" w:space="0" w:color="auto"/>
        <w:bottom w:val="none" w:sz="0" w:space="0" w:color="auto"/>
        <w:right w:val="none" w:sz="0" w:space="0" w:color="auto"/>
      </w:divBdr>
      <w:divsChild>
        <w:div w:id="250968763">
          <w:marLeft w:val="0"/>
          <w:marRight w:val="0"/>
          <w:marTop w:val="0"/>
          <w:marBottom w:val="0"/>
          <w:divBdr>
            <w:top w:val="none" w:sz="0" w:space="0" w:color="auto"/>
            <w:left w:val="none" w:sz="0" w:space="0" w:color="auto"/>
            <w:bottom w:val="none" w:sz="0" w:space="0" w:color="auto"/>
            <w:right w:val="none" w:sz="0" w:space="0" w:color="auto"/>
          </w:divBdr>
          <w:divsChild>
            <w:div w:id="1879734971">
              <w:marLeft w:val="0"/>
              <w:marRight w:val="0"/>
              <w:marTop w:val="0"/>
              <w:marBottom w:val="0"/>
              <w:divBdr>
                <w:top w:val="none" w:sz="0" w:space="0" w:color="auto"/>
                <w:left w:val="none" w:sz="0" w:space="0" w:color="auto"/>
                <w:bottom w:val="none" w:sz="0" w:space="0" w:color="auto"/>
                <w:right w:val="none" w:sz="0" w:space="0" w:color="auto"/>
              </w:divBdr>
              <w:divsChild>
                <w:div w:id="1592081559">
                  <w:marLeft w:val="0"/>
                  <w:marRight w:val="0"/>
                  <w:marTop w:val="0"/>
                  <w:marBottom w:val="0"/>
                  <w:divBdr>
                    <w:top w:val="none" w:sz="0" w:space="0" w:color="auto"/>
                    <w:left w:val="none" w:sz="0" w:space="0" w:color="auto"/>
                    <w:bottom w:val="none" w:sz="0" w:space="0" w:color="auto"/>
                    <w:right w:val="none" w:sz="0" w:space="0" w:color="auto"/>
                  </w:divBdr>
                </w:div>
                <w:div w:id="286812119">
                  <w:marLeft w:val="0"/>
                  <w:marRight w:val="0"/>
                  <w:marTop w:val="0"/>
                  <w:marBottom w:val="0"/>
                  <w:divBdr>
                    <w:top w:val="none" w:sz="0" w:space="0" w:color="auto"/>
                    <w:left w:val="none" w:sz="0" w:space="0" w:color="auto"/>
                    <w:bottom w:val="none" w:sz="0" w:space="0" w:color="auto"/>
                    <w:right w:val="none" w:sz="0" w:space="0" w:color="auto"/>
                  </w:divBdr>
                </w:div>
                <w:div w:id="964774928">
                  <w:marLeft w:val="0"/>
                  <w:marRight w:val="0"/>
                  <w:marTop w:val="0"/>
                  <w:marBottom w:val="0"/>
                  <w:divBdr>
                    <w:top w:val="none" w:sz="0" w:space="0" w:color="auto"/>
                    <w:left w:val="none" w:sz="0" w:space="0" w:color="auto"/>
                    <w:bottom w:val="none" w:sz="0" w:space="0" w:color="auto"/>
                    <w:right w:val="none" w:sz="0" w:space="0" w:color="auto"/>
                  </w:divBdr>
                </w:div>
                <w:div w:id="733239954">
                  <w:marLeft w:val="0"/>
                  <w:marRight w:val="0"/>
                  <w:marTop w:val="0"/>
                  <w:marBottom w:val="0"/>
                  <w:divBdr>
                    <w:top w:val="none" w:sz="0" w:space="0" w:color="auto"/>
                    <w:left w:val="none" w:sz="0" w:space="0" w:color="auto"/>
                    <w:bottom w:val="none" w:sz="0" w:space="0" w:color="auto"/>
                    <w:right w:val="none" w:sz="0" w:space="0" w:color="auto"/>
                  </w:divBdr>
                </w:div>
                <w:div w:id="1044258564">
                  <w:marLeft w:val="0"/>
                  <w:marRight w:val="0"/>
                  <w:marTop w:val="0"/>
                  <w:marBottom w:val="0"/>
                  <w:divBdr>
                    <w:top w:val="none" w:sz="0" w:space="0" w:color="auto"/>
                    <w:left w:val="none" w:sz="0" w:space="0" w:color="auto"/>
                    <w:bottom w:val="none" w:sz="0" w:space="0" w:color="auto"/>
                    <w:right w:val="none" w:sz="0" w:space="0" w:color="auto"/>
                  </w:divBdr>
                </w:div>
                <w:div w:id="1800799418">
                  <w:marLeft w:val="0"/>
                  <w:marRight w:val="0"/>
                  <w:marTop w:val="0"/>
                  <w:marBottom w:val="0"/>
                  <w:divBdr>
                    <w:top w:val="none" w:sz="0" w:space="0" w:color="auto"/>
                    <w:left w:val="none" w:sz="0" w:space="0" w:color="auto"/>
                    <w:bottom w:val="none" w:sz="0" w:space="0" w:color="auto"/>
                    <w:right w:val="none" w:sz="0" w:space="0" w:color="auto"/>
                  </w:divBdr>
                </w:div>
                <w:div w:id="1494949557">
                  <w:marLeft w:val="0"/>
                  <w:marRight w:val="0"/>
                  <w:marTop w:val="0"/>
                  <w:marBottom w:val="0"/>
                  <w:divBdr>
                    <w:top w:val="none" w:sz="0" w:space="0" w:color="auto"/>
                    <w:left w:val="none" w:sz="0" w:space="0" w:color="auto"/>
                    <w:bottom w:val="none" w:sz="0" w:space="0" w:color="auto"/>
                    <w:right w:val="none" w:sz="0" w:space="0" w:color="auto"/>
                  </w:divBdr>
                </w:div>
                <w:div w:id="278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5035">
          <w:marLeft w:val="0"/>
          <w:marRight w:val="0"/>
          <w:marTop w:val="0"/>
          <w:marBottom w:val="0"/>
          <w:divBdr>
            <w:top w:val="none" w:sz="0" w:space="0" w:color="auto"/>
            <w:left w:val="none" w:sz="0" w:space="0" w:color="auto"/>
            <w:bottom w:val="none" w:sz="0" w:space="0" w:color="auto"/>
            <w:right w:val="none" w:sz="0" w:space="0" w:color="auto"/>
          </w:divBdr>
          <w:divsChild>
            <w:div w:id="3739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0485">
      <w:bodyDiv w:val="1"/>
      <w:marLeft w:val="0"/>
      <w:marRight w:val="0"/>
      <w:marTop w:val="0"/>
      <w:marBottom w:val="0"/>
      <w:divBdr>
        <w:top w:val="none" w:sz="0" w:space="0" w:color="auto"/>
        <w:left w:val="none" w:sz="0" w:space="0" w:color="auto"/>
        <w:bottom w:val="none" w:sz="0" w:space="0" w:color="auto"/>
        <w:right w:val="none" w:sz="0" w:space="0" w:color="auto"/>
      </w:divBdr>
      <w:divsChild>
        <w:div w:id="66997032">
          <w:marLeft w:val="0"/>
          <w:marRight w:val="0"/>
          <w:marTop w:val="0"/>
          <w:marBottom w:val="0"/>
          <w:divBdr>
            <w:top w:val="none" w:sz="0" w:space="0" w:color="auto"/>
            <w:left w:val="none" w:sz="0" w:space="0" w:color="auto"/>
            <w:bottom w:val="none" w:sz="0" w:space="0" w:color="auto"/>
            <w:right w:val="none" w:sz="0" w:space="0" w:color="auto"/>
          </w:divBdr>
          <w:divsChild>
            <w:div w:id="550457099">
              <w:marLeft w:val="0"/>
              <w:marRight w:val="0"/>
              <w:marTop w:val="0"/>
              <w:marBottom w:val="0"/>
              <w:divBdr>
                <w:top w:val="none" w:sz="0" w:space="0" w:color="auto"/>
                <w:left w:val="none" w:sz="0" w:space="0" w:color="auto"/>
                <w:bottom w:val="none" w:sz="0" w:space="0" w:color="auto"/>
                <w:right w:val="none" w:sz="0" w:space="0" w:color="auto"/>
              </w:divBdr>
              <w:divsChild>
                <w:div w:id="276912333">
                  <w:marLeft w:val="0"/>
                  <w:marRight w:val="0"/>
                  <w:marTop w:val="0"/>
                  <w:marBottom w:val="0"/>
                  <w:divBdr>
                    <w:top w:val="none" w:sz="0" w:space="0" w:color="auto"/>
                    <w:left w:val="none" w:sz="0" w:space="0" w:color="auto"/>
                    <w:bottom w:val="none" w:sz="0" w:space="0" w:color="auto"/>
                    <w:right w:val="none" w:sz="0" w:space="0" w:color="auto"/>
                  </w:divBdr>
                </w:div>
                <w:div w:id="1620183826">
                  <w:marLeft w:val="0"/>
                  <w:marRight w:val="0"/>
                  <w:marTop w:val="0"/>
                  <w:marBottom w:val="0"/>
                  <w:divBdr>
                    <w:top w:val="none" w:sz="0" w:space="0" w:color="auto"/>
                    <w:left w:val="none" w:sz="0" w:space="0" w:color="auto"/>
                    <w:bottom w:val="none" w:sz="0" w:space="0" w:color="auto"/>
                    <w:right w:val="none" w:sz="0" w:space="0" w:color="auto"/>
                  </w:divBdr>
                </w:div>
                <w:div w:id="1179659136">
                  <w:marLeft w:val="0"/>
                  <w:marRight w:val="0"/>
                  <w:marTop w:val="0"/>
                  <w:marBottom w:val="0"/>
                  <w:divBdr>
                    <w:top w:val="none" w:sz="0" w:space="0" w:color="auto"/>
                    <w:left w:val="none" w:sz="0" w:space="0" w:color="auto"/>
                    <w:bottom w:val="none" w:sz="0" w:space="0" w:color="auto"/>
                    <w:right w:val="none" w:sz="0" w:space="0" w:color="auto"/>
                  </w:divBdr>
                </w:div>
                <w:div w:id="1339120980">
                  <w:marLeft w:val="0"/>
                  <w:marRight w:val="0"/>
                  <w:marTop w:val="0"/>
                  <w:marBottom w:val="0"/>
                  <w:divBdr>
                    <w:top w:val="none" w:sz="0" w:space="0" w:color="auto"/>
                    <w:left w:val="none" w:sz="0" w:space="0" w:color="auto"/>
                    <w:bottom w:val="none" w:sz="0" w:space="0" w:color="auto"/>
                    <w:right w:val="none" w:sz="0" w:space="0" w:color="auto"/>
                  </w:divBdr>
                </w:div>
                <w:div w:id="137232493">
                  <w:marLeft w:val="0"/>
                  <w:marRight w:val="0"/>
                  <w:marTop w:val="0"/>
                  <w:marBottom w:val="0"/>
                  <w:divBdr>
                    <w:top w:val="none" w:sz="0" w:space="0" w:color="auto"/>
                    <w:left w:val="none" w:sz="0" w:space="0" w:color="auto"/>
                    <w:bottom w:val="none" w:sz="0" w:space="0" w:color="auto"/>
                    <w:right w:val="none" w:sz="0" w:space="0" w:color="auto"/>
                  </w:divBdr>
                </w:div>
                <w:div w:id="1670789200">
                  <w:marLeft w:val="0"/>
                  <w:marRight w:val="0"/>
                  <w:marTop w:val="0"/>
                  <w:marBottom w:val="0"/>
                  <w:divBdr>
                    <w:top w:val="none" w:sz="0" w:space="0" w:color="auto"/>
                    <w:left w:val="none" w:sz="0" w:space="0" w:color="auto"/>
                    <w:bottom w:val="none" w:sz="0" w:space="0" w:color="auto"/>
                    <w:right w:val="none" w:sz="0" w:space="0" w:color="auto"/>
                  </w:divBdr>
                </w:div>
                <w:div w:id="2120223592">
                  <w:marLeft w:val="0"/>
                  <w:marRight w:val="0"/>
                  <w:marTop w:val="0"/>
                  <w:marBottom w:val="0"/>
                  <w:divBdr>
                    <w:top w:val="none" w:sz="0" w:space="0" w:color="auto"/>
                    <w:left w:val="none" w:sz="0" w:space="0" w:color="auto"/>
                    <w:bottom w:val="none" w:sz="0" w:space="0" w:color="auto"/>
                    <w:right w:val="none" w:sz="0" w:space="0" w:color="auto"/>
                  </w:divBdr>
                </w:div>
                <w:div w:id="424763995">
                  <w:marLeft w:val="0"/>
                  <w:marRight w:val="0"/>
                  <w:marTop w:val="0"/>
                  <w:marBottom w:val="0"/>
                  <w:divBdr>
                    <w:top w:val="none" w:sz="0" w:space="0" w:color="auto"/>
                    <w:left w:val="none" w:sz="0" w:space="0" w:color="auto"/>
                    <w:bottom w:val="none" w:sz="0" w:space="0" w:color="auto"/>
                    <w:right w:val="none" w:sz="0" w:space="0" w:color="auto"/>
                  </w:divBdr>
                </w:div>
                <w:div w:id="1369068587">
                  <w:marLeft w:val="0"/>
                  <w:marRight w:val="0"/>
                  <w:marTop w:val="0"/>
                  <w:marBottom w:val="0"/>
                  <w:divBdr>
                    <w:top w:val="none" w:sz="0" w:space="0" w:color="auto"/>
                    <w:left w:val="none" w:sz="0" w:space="0" w:color="auto"/>
                    <w:bottom w:val="none" w:sz="0" w:space="0" w:color="auto"/>
                    <w:right w:val="none" w:sz="0" w:space="0" w:color="auto"/>
                  </w:divBdr>
                </w:div>
                <w:div w:id="661852465">
                  <w:marLeft w:val="0"/>
                  <w:marRight w:val="0"/>
                  <w:marTop w:val="0"/>
                  <w:marBottom w:val="0"/>
                  <w:divBdr>
                    <w:top w:val="none" w:sz="0" w:space="0" w:color="auto"/>
                    <w:left w:val="none" w:sz="0" w:space="0" w:color="auto"/>
                    <w:bottom w:val="none" w:sz="0" w:space="0" w:color="auto"/>
                    <w:right w:val="none" w:sz="0" w:space="0" w:color="auto"/>
                  </w:divBdr>
                </w:div>
                <w:div w:id="143743083">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1725449875">
                  <w:marLeft w:val="0"/>
                  <w:marRight w:val="0"/>
                  <w:marTop w:val="0"/>
                  <w:marBottom w:val="0"/>
                  <w:divBdr>
                    <w:top w:val="none" w:sz="0" w:space="0" w:color="auto"/>
                    <w:left w:val="none" w:sz="0" w:space="0" w:color="auto"/>
                    <w:bottom w:val="none" w:sz="0" w:space="0" w:color="auto"/>
                    <w:right w:val="none" w:sz="0" w:space="0" w:color="auto"/>
                  </w:divBdr>
                </w:div>
                <w:div w:id="457379992">
                  <w:marLeft w:val="0"/>
                  <w:marRight w:val="0"/>
                  <w:marTop w:val="0"/>
                  <w:marBottom w:val="0"/>
                  <w:divBdr>
                    <w:top w:val="none" w:sz="0" w:space="0" w:color="auto"/>
                    <w:left w:val="none" w:sz="0" w:space="0" w:color="auto"/>
                    <w:bottom w:val="none" w:sz="0" w:space="0" w:color="auto"/>
                    <w:right w:val="none" w:sz="0" w:space="0" w:color="auto"/>
                  </w:divBdr>
                </w:div>
                <w:div w:id="370345940">
                  <w:marLeft w:val="0"/>
                  <w:marRight w:val="0"/>
                  <w:marTop w:val="0"/>
                  <w:marBottom w:val="0"/>
                  <w:divBdr>
                    <w:top w:val="none" w:sz="0" w:space="0" w:color="auto"/>
                    <w:left w:val="none" w:sz="0" w:space="0" w:color="auto"/>
                    <w:bottom w:val="none" w:sz="0" w:space="0" w:color="auto"/>
                    <w:right w:val="none" w:sz="0" w:space="0" w:color="auto"/>
                  </w:divBdr>
                </w:div>
                <w:div w:id="1386221479">
                  <w:marLeft w:val="0"/>
                  <w:marRight w:val="0"/>
                  <w:marTop w:val="0"/>
                  <w:marBottom w:val="0"/>
                  <w:divBdr>
                    <w:top w:val="none" w:sz="0" w:space="0" w:color="auto"/>
                    <w:left w:val="none" w:sz="0" w:space="0" w:color="auto"/>
                    <w:bottom w:val="none" w:sz="0" w:space="0" w:color="auto"/>
                    <w:right w:val="none" w:sz="0" w:space="0" w:color="auto"/>
                  </w:divBdr>
                </w:div>
                <w:div w:id="2002462569">
                  <w:marLeft w:val="0"/>
                  <w:marRight w:val="0"/>
                  <w:marTop w:val="0"/>
                  <w:marBottom w:val="0"/>
                  <w:divBdr>
                    <w:top w:val="none" w:sz="0" w:space="0" w:color="auto"/>
                    <w:left w:val="none" w:sz="0" w:space="0" w:color="auto"/>
                    <w:bottom w:val="none" w:sz="0" w:space="0" w:color="auto"/>
                    <w:right w:val="none" w:sz="0" w:space="0" w:color="auto"/>
                  </w:divBdr>
                </w:div>
                <w:div w:id="2079086997">
                  <w:marLeft w:val="0"/>
                  <w:marRight w:val="0"/>
                  <w:marTop w:val="0"/>
                  <w:marBottom w:val="0"/>
                  <w:divBdr>
                    <w:top w:val="none" w:sz="0" w:space="0" w:color="auto"/>
                    <w:left w:val="none" w:sz="0" w:space="0" w:color="auto"/>
                    <w:bottom w:val="none" w:sz="0" w:space="0" w:color="auto"/>
                    <w:right w:val="none" w:sz="0" w:space="0" w:color="auto"/>
                  </w:divBdr>
                </w:div>
                <w:div w:id="1028604770">
                  <w:marLeft w:val="0"/>
                  <w:marRight w:val="0"/>
                  <w:marTop w:val="0"/>
                  <w:marBottom w:val="0"/>
                  <w:divBdr>
                    <w:top w:val="none" w:sz="0" w:space="0" w:color="auto"/>
                    <w:left w:val="none" w:sz="0" w:space="0" w:color="auto"/>
                    <w:bottom w:val="none" w:sz="0" w:space="0" w:color="auto"/>
                    <w:right w:val="none" w:sz="0" w:space="0" w:color="auto"/>
                  </w:divBdr>
                </w:div>
                <w:div w:id="442653150">
                  <w:marLeft w:val="0"/>
                  <w:marRight w:val="0"/>
                  <w:marTop w:val="0"/>
                  <w:marBottom w:val="0"/>
                  <w:divBdr>
                    <w:top w:val="none" w:sz="0" w:space="0" w:color="auto"/>
                    <w:left w:val="none" w:sz="0" w:space="0" w:color="auto"/>
                    <w:bottom w:val="none" w:sz="0" w:space="0" w:color="auto"/>
                    <w:right w:val="none" w:sz="0" w:space="0" w:color="auto"/>
                  </w:divBdr>
                </w:div>
                <w:div w:id="965043896">
                  <w:marLeft w:val="0"/>
                  <w:marRight w:val="0"/>
                  <w:marTop w:val="0"/>
                  <w:marBottom w:val="0"/>
                  <w:divBdr>
                    <w:top w:val="none" w:sz="0" w:space="0" w:color="auto"/>
                    <w:left w:val="none" w:sz="0" w:space="0" w:color="auto"/>
                    <w:bottom w:val="none" w:sz="0" w:space="0" w:color="auto"/>
                    <w:right w:val="none" w:sz="0" w:space="0" w:color="auto"/>
                  </w:divBdr>
                </w:div>
                <w:div w:id="1274559752">
                  <w:marLeft w:val="0"/>
                  <w:marRight w:val="0"/>
                  <w:marTop w:val="0"/>
                  <w:marBottom w:val="0"/>
                  <w:divBdr>
                    <w:top w:val="none" w:sz="0" w:space="0" w:color="auto"/>
                    <w:left w:val="none" w:sz="0" w:space="0" w:color="auto"/>
                    <w:bottom w:val="none" w:sz="0" w:space="0" w:color="auto"/>
                    <w:right w:val="none" w:sz="0" w:space="0" w:color="auto"/>
                  </w:divBdr>
                </w:div>
                <w:div w:id="1888101284">
                  <w:marLeft w:val="0"/>
                  <w:marRight w:val="0"/>
                  <w:marTop w:val="0"/>
                  <w:marBottom w:val="0"/>
                  <w:divBdr>
                    <w:top w:val="none" w:sz="0" w:space="0" w:color="auto"/>
                    <w:left w:val="none" w:sz="0" w:space="0" w:color="auto"/>
                    <w:bottom w:val="none" w:sz="0" w:space="0" w:color="auto"/>
                    <w:right w:val="none" w:sz="0" w:space="0" w:color="auto"/>
                  </w:divBdr>
                </w:div>
                <w:div w:id="1391614047">
                  <w:marLeft w:val="0"/>
                  <w:marRight w:val="0"/>
                  <w:marTop w:val="0"/>
                  <w:marBottom w:val="0"/>
                  <w:divBdr>
                    <w:top w:val="none" w:sz="0" w:space="0" w:color="auto"/>
                    <w:left w:val="none" w:sz="0" w:space="0" w:color="auto"/>
                    <w:bottom w:val="none" w:sz="0" w:space="0" w:color="auto"/>
                    <w:right w:val="none" w:sz="0" w:space="0" w:color="auto"/>
                  </w:divBdr>
                </w:div>
                <w:div w:id="16022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5349">
          <w:marLeft w:val="0"/>
          <w:marRight w:val="0"/>
          <w:marTop w:val="0"/>
          <w:marBottom w:val="0"/>
          <w:divBdr>
            <w:top w:val="none" w:sz="0" w:space="0" w:color="auto"/>
            <w:left w:val="none" w:sz="0" w:space="0" w:color="auto"/>
            <w:bottom w:val="none" w:sz="0" w:space="0" w:color="auto"/>
            <w:right w:val="none" w:sz="0" w:space="0" w:color="auto"/>
          </w:divBdr>
          <w:divsChild>
            <w:div w:id="1415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47">
      <w:bodyDiv w:val="1"/>
      <w:marLeft w:val="0"/>
      <w:marRight w:val="0"/>
      <w:marTop w:val="0"/>
      <w:marBottom w:val="0"/>
      <w:divBdr>
        <w:top w:val="none" w:sz="0" w:space="0" w:color="auto"/>
        <w:left w:val="none" w:sz="0" w:space="0" w:color="auto"/>
        <w:bottom w:val="none" w:sz="0" w:space="0" w:color="auto"/>
        <w:right w:val="none" w:sz="0" w:space="0" w:color="auto"/>
      </w:divBdr>
      <w:divsChild>
        <w:div w:id="1731296902">
          <w:marLeft w:val="0"/>
          <w:marRight w:val="0"/>
          <w:marTop w:val="0"/>
          <w:marBottom w:val="0"/>
          <w:divBdr>
            <w:top w:val="none" w:sz="0" w:space="0" w:color="auto"/>
            <w:left w:val="none" w:sz="0" w:space="0" w:color="auto"/>
            <w:bottom w:val="none" w:sz="0" w:space="0" w:color="auto"/>
            <w:right w:val="none" w:sz="0" w:space="0" w:color="auto"/>
          </w:divBdr>
          <w:divsChild>
            <w:div w:id="1805350896">
              <w:marLeft w:val="0"/>
              <w:marRight w:val="0"/>
              <w:marTop w:val="0"/>
              <w:marBottom w:val="0"/>
              <w:divBdr>
                <w:top w:val="none" w:sz="0" w:space="0" w:color="auto"/>
                <w:left w:val="none" w:sz="0" w:space="0" w:color="auto"/>
                <w:bottom w:val="none" w:sz="0" w:space="0" w:color="auto"/>
                <w:right w:val="none" w:sz="0" w:space="0" w:color="auto"/>
              </w:divBdr>
              <w:divsChild>
                <w:div w:id="1037701289">
                  <w:marLeft w:val="0"/>
                  <w:marRight w:val="0"/>
                  <w:marTop w:val="0"/>
                  <w:marBottom w:val="0"/>
                  <w:divBdr>
                    <w:top w:val="none" w:sz="0" w:space="0" w:color="auto"/>
                    <w:left w:val="none" w:sz="0" w:space="0" w:color="auto"/>
                    <w:bottom w:val="none" w:sz="0" w:space="0" w:color="auto"/>
                    <w:right w:val="none" w:sz="0" w:space="0" w:color="auto"/>
                  </w:divBdr>
                </w:div>
                <w:div w:id="693919109">
                  <w:marLeft w:val="0"/>
                  <w:marRight w:val="0"/>
                  <w:marTop w:val="0"/>
                  <w:marBottom w:val="0"/>
                  <w:divBdr>
                    <w:top w:val="none" w:sz="0" w:space="0" w:color="auto"/>
                    <w:left w:val="none" w:sz="0" w:space="0" w:color="auto"/>
                    <w:bottom w:val="none" w:sz="0" w:space="0" w:color="auto"/>
                    <w:right w:val="none" w:sz="0" w:space="0" w:color="auto"/>
                  </w:divBdr>
                </w:div>
                <w:div w:id="1307005889">
                  <w:marLeft w:val="0"/>
                  <w:marRight w:val="0"/>
                  <w:marTop w:val="0"/>
                  <w:marBottom w:val="0"/>
                  <w:divBdr>
                    <w:top w:val="none" w:sz="0" w:space="0" w:color="auto"/>
                    <w:left w:val="none" w:sz="0" w:space="0" w:color="auto"/>
                    <w:bottom w:val="none" w:sz="0" w:space="0" w:color="auto"/>
                    <w:right w:val="none" w:sz="0" w:space="0" w:color="auto"/>
                  </w:divBdr>
                </w:div>
                <w:div w:id="713626994">
                  <w:marLeft w:val="0"/>
                  <w:marRight w:val="0"/>
                  <w:marTop w:val="0"/>
                  <w:marBottom w:val="0"/>
                  <w:divBdr>
                    <w:top w:val="none" w:sz="0" w:space="0" w:color="auto"/>
                    <w:left w:val="none" w:sz="0" w:space="0" w:color="auto"/>
                    <w:bottom w:val="none" w:sz="0" w:space="0" w:color="auto"/>
                    <w:right w:val="none" w:sz="0" w:space="0" w:color="auto"/>
                  </w:divBdr>
                </w:div>
                <w:div w:id="1125276684">
                  <w:marLeft w:val="0"/>
                  <w:marRight w:val="0"/>
                  <w:marTop w:val="0"/>
                  <w:marBottom w:val="0"/>
                  <w:divBdr>
                    <w:top w:val="none" w:sz="0" w:space="0" w:color="auto"/>
                    <w:left w:val="none" w:sz="0" w:space="0" w:color="auto"/>
                    <w:bottom w:val="none" w:sz="0" w:space="0" w:color="auto"/>
                    <w:right w:val="none" w:sz="0" w:space="0" w:color="auto"/>
                  </w:divBdr>
                </w:div>
                <w:div w:id="1341810894">
                  <w:marLeft w:val="0"/>
                  <w:marRight w:val="0"/>
                  <w:marTop w:val="0"/>
                  <w:marBottom w:val="0"/>
                  <w:divBdr>
                    <w:top w:val="none" w:sz="0" w:space="0" w:color="auto"/>
                    <w:left w:val="none" w:sz="0" w:space="0" w:color="auto"/>
                    <w:bottom w:val="none" w:sz="0" w:space="0" w:color="auto"/>
                    <w:right w:val="none" w:sz="0" w:space="0" w:color="auto"/>
                  </w:divBdr>
                </w:div>
                <w:div w:id="1360205221">
                  <w:marLeft w:val="0"/>
                  <w:marRight w:val="0"/>
                  <w:marTop w:val="0"/>
                  <w:marBottom w:val="0"/>
                  <w:divBdr>
                    <w:top w:val="none" w:sz="0" w:space="0" w:color="auto"/>
                    <w:left w:val="none" w:sz="0" w:space="0" w:color="auto"/>
                    <w:bottom w:val="none" w:sz="0" w:space="0" w:color="auto"/>
                    <w:right w:val="none" w:sz="0" w:space="0" w:color="auto"/>
                  </w:divBdr>
                </w:div>
                <w:div w:id="17043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9484">
          <w:marLeft w:val="0"/>
          <w:marRight w:val="0"/>
          <w:marTop w:val="0"/>
          <w:marBottom w:val="0"/>
          <w:divBdr>
            <w:top w:val="none" w:sz="0" w:space="0" w:color="auto"/>
            <w:left w:val="none" w:sz="0" w:space="0" w:color="auto"/>
            <w:bottom w:val="none" w:sz="0" w:space="0" w:color="auto"/>
            <w:right w:val="none" w:sz="0" w:space="0" w:color="auto"/>
          </w:divBdr>
          <w:divsChild>
            <w:div w:id="2333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qhy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es.scribd.com/doc/38072759/Teoria-de-acot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qhys.com/construccion/fotos/construccion/teoria-de-acotacion.gif" TargetMode="Externa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arqhys.com/arquitectura/form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Vista uR</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Caicedo</dc:creator>
  <cp:lastModifiedBy>OSCAR CAICEDO</cp:lastModifiedBy>
  <cp:revision>4</cp:revision>
  <dcterms:created xsi:type="dcterms:W3CDTF">2017-02-07T00:02:00Z</dcterms:created>
  <dcterms:modified xsi:type="dcterms:W3CDTF">2017-02-07T00:03:00Z</dcterms:modified>
</cp:coreProperties>
</file>