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F1" w:rsidRPr="00D85568" w:rsidRDefault="00F079F1" w:rsidP="005F3780">
      <w:pPr>
        <w:pStyle w:val="Ttulo"/>
        <w:rPr>
          <w:rFonts w:ascii="Arial" w:hAnsi="Arial" w:cs="Arial"/>
          <w:b/>
          <w:color w:val="FF0000"/>
          <w:szCs w:val="24"/>
        </w:rPr>
      </w:pPr>
      <w:r w:rsidRPr="00D85568">
        <w:rPr>
          <w:rFonts w:ascii="Arial" w:hAnsi="Arial" w:cs="Arial"/>
          <w:b/>
          <w:color w:val="FF0000"/>
          <w:szCs w:val="24"/>
        </w:rPr>
        <w:t>INSTITUCIÓN EDUCATIVA MUNICIPAL TÉCNICO INDUSTRIAL</w:t>
      </w:r>
    </w:p>
    <w:p w:rsidR="00F079F1" w:rsidRPr="00D85568" w:rsidRDefault="00F079F1" w:rsidP="005F3780">
      <w:pPr>
        <w:pStyle w:val="Ttulo"/>
        <w:rPr>
          <w:rFonts w:ascii="Arial" w:hAnsi="Arial" w:cs="Arial"/>
          <w:b/>
          <w:color w:val="FF0000"/>
          <w:szCs w:val="24"/>
        </w:rPr>
      </w:pPr>
      <w:r w:rsidRPr="00D85568">
        <w:rPr>
          <w:rFonts w:ascii="Arial" w:hAnsi="Arial" w:cs="Arial"/>
          <w:b/>
          <w:color w:val="FF0000"/>
          <w:szCs w:val="24"/>
        </w:rPr>
        <w:t>ÁREA DE DIBUJO TÉCNICO</w:t>
      </w:r>
    </w:p>
    <w:p w:rsidR="00F079F1" w:rsidRDefault="00F079F1" w:rsidP="005F3780">
      <w:pPr>
        <w:pStyle w:val="Ttulo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F079F1" w:rsidRDefault="00F079F1" w:rsidP="005F3780">
      <w:pPr>
        <w:pStyle w:val="Ttulo"/>
        <w:rPr>
          <w:rFonts w:ascii="Arial" w:hAnsi="Arial" w:cs="Arial"/>
          <w:b/>
          <w:szCs w:val="24"/>
        </w:rPr>
      </w:pPr>
    </w:p>
    <w:p w:rsidR="00F079F1" w:rsidRPr="00D85568" w:rsidRDefault="00F079F1" w:rsidP="005F3780">
      <w:pPr>
        <w:pStyle w:val="Ttulo"/>
        <w:rPr>
          <w:rFonts w:ascii="Arial" w:hAnsi="Arial" w:cs="Arial"/>
          <w:b/>
          <w:color w:val="00B050"/>
          <w:szCs w:val="24"/>
        </w:rPr>
      </w:pPr>
      <w:r w:rsidRPr="00D85568">
        <w:rPr>
          <w:rFonts w:ascii="Arial" w:hAnsi="Arial" w:cs="Arial"/>
          <w:b/>
          <w:color w:val="00B050"/>
          <w:szCs w:val="24"/>
        </w:rPr>
        <w:t>GUÍA DE CONTENIDO</w:t>
      </w:r>
    </w:p>
    <w:p w:rsidR="00F079F1" w:rsidRPr="00D85568" w:rsidRDefault="00F079F1" w:rsidP="005F3780">
      <w:pPr>
        <w:pStyle w:val="Ttulo"/>
        <w:rPr>
          <w:rFonts w:ascii="Arial" w:hAnsi="Arial" w:cs="Arial"/>
          <w:b/>
          <w:color w:val="00B050"/>
          <w:szCs w:val="24"/>
        </w:rPr>
      </w:pPr>
    </w:p>
    <w:p w:rsidR="005F3780" w:rsidRPr="00D85568" w:rsidRDefault="005F3780" w:rsidP="005F3780">
      <w:pPr>
        <w:pStyle w:val="Ttulo"/>
        <w:rPr>
          <w:rFonts w:ascii="Arial" w:hAnsi="Arial" w:cs="Arial"/>
          <w:b/>
          <w:color w:val="00B050"/>
          <w:szCs w:val="24"/>
        </w:rPr>
      </w:pPr>
      <w:r w:rsidRPr="00D85568">
        <w:rPr>
          <w:rFonts w:ascii="Arial" w:hAnsi="Arial" w:cs="Arial"/>
          <w:b/>
          <w:color w:val="00B050"/>
          <w:szCs w:val="24"/>
        </w:rPr>
        <w:t>ALFABETO DE LÍNEAS</w:t>
      </w:r>
    </w:p>
    <w:p w:rsidR="005F3780" w:rsidRPr="005F3780" w:rsidRDefault="005F3780" w:rsidP="005F3780">
      <w:pPr>
        <w:pStyle w:val="Ttulo"/>
        <w:rPr>
          <w:rFonts w:ascii="Arial" w:hAnsi="Arial" w:cs="Arial"/>
          <w:b/>
          <w:szCs w:val="24"/>
        </w:rPr>
      </w:pP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780">
        <w:rPr>
          <w:rFonts w:ascii="Arial" w:hAnsi="Arial" w:cs="Arial"/>
          <w:b/>
          <w:sz w:val="24"/>
          <w:szCs w:val="24"/>
        </w:rPr>
        <w:t>Concepto:</w:t>
      </w:r>
      <w:r>
        <w:rPr>
          <w:rFonts w:ascii="Arial" w:hAnsi="Arial" w:cs="Arial"/>
          <w:sz w:val="18"/>
          <w:szCs w:val="18"/>
        </w:rPr>
        <w:t xml:space="preserve"> </w:t>
      </w:r>
      <w:r w:rsidRPr="005F3780">
        <w:rPr>
          <w:rFonts w:ascii="Arial" w:hAnsi="Arial" w:cs="Arial"/>
          <w:sz w:val="24"/>
          <w:szCs w:val="24"/>
        </w:rPr>
        <w:t xml:space="preserve">La línea es la entidad fundamental y, quizá, la más importante en </w:t>
      </w:r>
      <w:r>
        <w:rPr>
          <w:rFonts w:ascii="Arial" w:hAnsi="Arial" w:cs="Arial"/>
          <w:sz w:val="24"/>
          <w:szCs w:val="24"/>
        </w:rPr>
        <w:t>el</w:t>
      </w:r>
      <w:r w:rsidRPr="005F3780">
        <w:rPr>
          <w:rFonts w:ascii="Arial" w:hAnsi="Arial" w:cs="Arial"/>
          <w:sz w:val="24"/>
          <w:szCs w:val="24"/>
        </w:rPr>
        <w:t xml:space="preserve"> dibujo técnico. Las líneas se</w:t>
      </w:r>
      <w:r>
        <w:rPr>
          <w:rFonts w:ascii="Arial" w:hAnsi="Arial" w:cs="Arial"/>
          <w:sz w:val="24"/>
          <w:szCs w:val="24"/>
        </w:rPr>
        <w:t xml:space="preserve"> </w:t>
      </w:r>
      <w:r w:rsidRPr="005F3780">
        <w:rPr>
          <w:rFonts w:ascii="Arial" w:hAnsi="Arial" w:cs="Arial"/>
          <w:sz w:val="24"/>
          <w:szCs w:val="24"/>
        </w:rPr>
        <w:t>usan para ayudar a ilustrar y describir la forma de objetos que se convertirán después en piezas</w:t>
      </w:r>
      <w:r>
        <w:rPr>
          <w:rFonts w:ascii="Arial" w:hAnsi="Arial" w:cs="Arial"/>
          <w:sz w:val="24"/>
          <w:szCs w:val="24"/>
        </w:rPr>
        <w:t xml:space="preserve"> </w:t>
      </w:r>
      <w:r w:rsidRPr="005F3780">
        <w:rPr>
          <w:rFonts w:ascii="Arial" w:hAnsi="Arial" w:cs="Arial"/>
          <w:sz w:val="24"/>
          <w:szCs w:val="24"/>
        </w:rPr>
        <w:t>reales. Las diferentes líneas usadas en dibujo forman el "alfabeto" del lenguaje del dibujo. Igual</w:t>
      </w:r>
      <w:r>
        <w:rPr>
          <w:rFonts w:ascii="Arial" w:hAnsi="Arial" w:cs="Arial"/>
          <w:sz w:val="24"/>
          <w:szCs w:val="24"/>
        </w:rPr>
        <w:t xml:space="preserve"> </w:t>
      </w:r>
      <w:r w:rsidRPr="005F3780">
        <w:rPr>
          <w:rFonts w:ascii="Arial" w:hAnsi="Arial" w:cs="Arial"/>
          <w:sz w:val="24"/>
          <w:szCs w:val="24"/>
        </w:rPr>
        <w:t xml:space="preserve">que las letras del alfabeto, tienen apariencias distintas. </w:t>
      </w: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780" w:rsidRP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780">
        <w:rPr>
          <w:rFonts w:ascii="Arial" w:hAnsi="Arial" w:cs="Arial"/>
          <w:b/>
          <w:sz w:val="24"/>
          <w:szCs w:val="24"/>
        </w:rPr>
        <w:t>Características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Las características</w:t>
      </w:r>
      <w:r w:rsidRPr="005F3780">
        <w:rPr>
          <w:rFonts w:ascii="Arial" w:hAnsi="Arial" w:cs="Arial"/>
          <w:sz w:val="24"/>
          <w:szCs w:val="24"/>
        </w:rPr>
        <w:t xml:space="preserve"> distintivas</w:t>
      </w:r>
      <w:r>
        <w:rPr>
          <w:rFonts w:ascii="Arial" w:hAnsi="Arial" w:cs="Arial"/>
          <w:sz w:val="24"/>
          <w:szCs w:val="24"/>
        </w:rPr>
        <w:t xml:space="preserve"> </w:t>
      </w:r>
      <w:r w:rsidRPr="005F3780">
        <w:rPr>
          <w:rFonts w:ascii="Arial" w:hAnsi="Arial" w:cs="Arial"/>
          <w:sz w:val="24"/>
          <w:szCs w:val="24"/>
        </w:rPr>
        <w:t>de todas las líneas que constituyen una parte permanente del dibujo son las diferencias en sus</w:t>
      </w:r>
      <w:r>
        <w:rPr>
          <w:rFonts w:ascii="Arial" w:hAnsi="Arial" w:cs="Arial"/>
          <w:sz w:val="24"/>
          <w:szCs w:val="24"/>
        </w:rPr>
        <w:t xml:space="preserve"> </w:t>
      </w:r>
      <w:r w:rsidRPr="005F3780">
        <w:rPr>
          <w:rFonts w:ascii="Arial" w:hAnsi="Arial" w:cs="Arial"/>
          <w:sz w:val="24"/>
          <w:szCs w:val="24"/>
        </w:rPr>
        <w:t>anchuras y construcción. Las líneas deben ser claramente visibles y diferenciarse bien unas de</w:t>
      </w:r>
      <w:r>
        <w:rPr>
          <w:rFonts w:ascii="Arial" w:hAnsi="Arial" w:cs="Arial"/>
          <w:sz w:val="24"/>
          <w:szCs w:val="24"/>
        </w:rPr>
        <w:t xml:space="preserve"> </w:t>
      </w:r>
      <w:r w:rsidRPr="005F3780">
        <w:rPr>
          <w:rFonts w:ascii="Arial" w:hAnsi="Arial" w:cs="Arial"/>
          <w:sz w:val="24"/>
          <w:szCs w:val="24"/>
        </w:rPr>
        <w:t>otras. El contraste entre las líneas es necesario si el dibujo ha de ser claro y fácil de entender.</w:t>
      </w: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780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lases</w:t>
      </w:r>
      <w:r w:rsidRPr="005F3780">
        <w:rPr>
          <w:rFonts w:ascii="Arial" w:hAnsi="Arial" w:cs="Arial"/>
          <w:b/>
          <w:sz w:val="24"/>
          <w:szCs w:val="24"/>
        </w:rPr>
        <w:t xml:space="preserve">: </w:t>
      </w:r>
      <w:r w:rsidRPr="005F3780">
        <w:rPr>
          <w:rFonts w:ascii="Arial" w:hAnsi="Arial" w:cs="Arial"/>
          <w:sz w:val="24"/>
          <w:szCs w:val="24"/>
        </w:rPr>
        <w:t>Existen tres tipos de grosores de líneas:</w:t>
      </w: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780">
        <w:rPr>
          <w:rFonts w:ascii="Arial" w:hAnsi="Arial" w:cs="Arial"/>
          <w:sz w:val="24"/>
          <w:szCs w:val="24"/>
        </w:rPr>
        <w:t xml:space="preserve">➢ </w:t>
      </w:r>
      <w:r w:rsidRPr="005F3780">
        <w:rPr>
          <w:rFonts w:ascii="Arial" w:hAnsi="Arial" w:cs="Arial"/>
          <w:b/>
          <w:sz w:val="24"/>
          <w:szCs w:val="24"/>
        </w:rPr>
        <w:t>GRUESAS:</w:t>
      </w:r>
      <w:r w:rsidRPr="005F3780">
        <w:rPr>
          <w:rFonts w:ascii="Arial" w:hAnsi="Arial" w:cs="Arial"/>
          <w:sz w:val="24"/>
          <w:szCs w:val="24"/>
        </w:rPr>
        <w:t xml:space="preserve"> Usadas en las líneas de partes visibles, líneas indicadoras de corte o de quiebre corto.</w:t>
      </w: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780">
        <w:rPr>
          <w:rFonts w:ascii="Arial" w:hAnsi="Arial" w:cs="Arial"/>
          <w:sz w:val="24"/>
          <w:szCs w:val="24"/>
        </w:rPr>
        <w:t>➢</w:t>
      </w:r>
      <w:r>
        <w:rPr>
          <w:rFonts w:ascii="Arial" w:hAnsi="Arial" w:cs="Arial"/>
          <w:sz w:val="24"/>
          <w:szCs w:val="24"/>
        </w:rPr>
        <w:t xml:space="preserve"> </w:t>
      </w:r>
      <w:r w:rsidRPr="005F3780">
        <w:rPr>
          <w:rFonts w:ascii="Arial" w:hAnsi="Arial" w:cs="Arial"/>
          <w:b/>
          <w:sz w:val="24"/>
          <w:szCs w:val="24"/>
        </w:rPr>
        <w:t>MEDIANAS:</w:t>
      </w:r>
      <w:r w:rsidRPr="005F3780">
        <w:rPr>
          <w:rFonts w:ascii="Arial" w:hAnsi="Arial" w:cs="Arial"/>
          <w:sz w:val="24"/>
          <w:szCs w:val="24"/>
        </w:rPr>
        <w:t xml:space="preserve"> Usadas en la</w:t>
      </w:r>
      <w:r>
        <w:rPr>
          <w:rFonts w:ascii="Arial" w:hAnsi="Arial" w:cs="Arial"/>
          <w:sz w:val="24"/>
          <w:szCs w:val="24"/>
        </w:rPr>
        <w:t>s</w:t>
      </w:r>
      <w:r w:rsidRPr="005F3780">
        <w:rPr>
          <w:rFonts w:ascii="Arial" w:hAnsi="Arial" w:cs="Arial"/>
          <w:sz w:val="24"/>
          <w:szCs w:val="24"/>
        </w:rPr>
        <w:t xml:space="preserve"> líneas de partes no visibles.</w:t>
      </w: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3780">
        <w:rPr>
          <w:rFonts w:ascii="Arial" w:hAnsi="Arial" w:cs="Arial"/>
          <w:sz w:val="24"/>
          <w:szCs w:val="24"/>
        </w:rPr>
        <w:t xml:space="preserve">➢ </w:t>
      </w:r>
      <w:r w:rsidRPr="005F3780">
        <w:rPr>
          <w:rFonts w:ascii="Arial" w:hAnsi="Arial" w:cs="Arial"/>
          <w:b/>
          <w:sz w:val="24"/>
          <w:szCs w:val="24"/>
        </w:rPr>
        <w:t>DELGADAS:</w:t>
      </w:r>
      <w:r w:rsidRPr="005F3780">
        <w:rPr>
          <w:rFonts w:ascii="Arial" w:hAnsi="Arial" w:cs="Arial"/>
          <w:sz w:val="24"/>
          <w:szCs w:val="24"/>
        </w:rPr>
        <w:t xml:space="preserve"> Usadas en las líneas de indicadores de quiebre largo, líneas de sección, líneas de centro o eje, línea</w:t>
      </w:r>
      <w:r>
        <w:rPr>
          <w:rFonts w:ascii="Arial" w:hAnsi="Arial" w:cs="Arial"/>
          <w:sz w:val="24"/>
          <w:szCs w:val="24"/>
        </w:rPr>
        <w:t>s de cota, líneas de acotación</w:t>
      </w:r>
      <w:r w:rsidRPr="005F3780">
        <w:rPr>
          <w:rFonts w:ascii="Arial" w:hAnsi="Arial" w:cs="Arial"/>
          <w:sz w:val="24"/>
          <w:szCs w:val="24"/>
        </w:rPr>
        <w:t>.</w:t>
      </w:r>
    </w:p>
    <w:p w:rsidR="005F3780" w:rsidRDefault="005F3780" w:rsidP="005F3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E06" w:rsidRPr="005F3780" w:rsidRDefault="000E4E06" w:rsidP="005F378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F3780">
        <w:rPr>
          <w:rFonts w:ascii="Arial" w:hAnsi="Arial" w:cs="Arial"/>
          <w:color w:val="000000"/>
          <w:sz w:val="24"/>
          <w:szCs w:val="24"/>
        </w:rPr>
        <w:t xml:space="preserve">La siguiente es una lista de los tipos de línea estándares y sus aplicaciones en los dibujos técnicos: </w:t>
      </w:r>
    </w:p>
    <w:p w:rsidR="005F3780" w:rsidRDefault="005F3780" w:rsidP="005F3780">
      <w:pPr>
        <w:pStyle w:val="NormalWeb"/>
        <w:jc w:val="both"/>
        <w:rPr>
          <w:color w:val="000000"/>
        </w:rPr>
      </w:pPr>
    </w:p>
    <w:p w:rsidR="000E4E06" w:rsidRPr="005F3780" w:rsidRDefault="00B604E7" w:rsidP="005F3780">
      <w:pPr>
        <w:pStyle w:val="NormalWeb"/>
        <w:jc w:val="both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-1905</wp:posOffset>
            </wp:positionV>
            <wp:extent cx="2279015" cy="1025525"/>
            <wp:effectExtent l="19050" t="0" r="6985" b="0"/>
            <wp:wrapTight wrapText="bothSides">
              <wp:wrapPolygon edited="0">
                <wp:start x="-181" y="0"/>
                <wp:lineTo x="-181" y="21266"/>
                <wp:lineTo x="21666" y="21266"/>
                <wp:lineTo x="21666" y="0"/>
                <wp:lineTo x="-18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E06" w:rsidRPr="005F3780">
        <w:rPr>
          <w:b/>
          <w:color w:val="000000"/>
        </w:rPr>
        <w:t xml:space="preserve">Líneas de </w:t>
      </w:r>
      <w:r w:rsidR="00FB0249">
        <w:rPr>
          <w:b/>
          <w:color w:val="000000"/>
        </w:rPr>
        <w:t>ejes:</w:t>
      </w:r>
      <w:r w:rsidR="000E4E06" w:rsidRPr="005F3780">
        <w:rPr>
          <w:color w:val="000000"/>
        </w:rPr>
        <w:t xml:space="preserve"> se emplean para representar simetría y trayectorias de movimiento, así como para indicar los centros de los círculos y los ejes de partes simétricas, como cilindros y tornillos. </w:t>
      </w:r>
    </w:p>
    <w:p w:rsidR="005F3780" w:rsidRDefault="00FC071C" w:rsidP="005F3780">
      <w:pPr>
        <w:pStyle w:val="NormalWeb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654050</wp:posOffset>
            </wp:positionH>
            <wp:positionV relativeFrom="paragraph">
              <wp:posOffset>147320</wp:posOffset>
            </wp:positionV>
            <wp:extent cx="2541270" cy="1072515"/>
            <wp:effectExtent l="19050" t="0" r="0" b="0"/>
            <wp:wrapTight wrapText="bothSides">
              <wp:wrapPolygon edited="0">
                <wp:start x="-162" y="0"/>
                <wp:lineTo x="-162" y="21101"/>
                <wp:lineTo x="21535" y="21101"/>
                <wp:lineTo x="21535" y="0"/>
                <wp:lineTo x="-162" y="0"/>
              </wp:wrapPolygon>
            </wp:wrapTight>
            <wp:docPr id="6" name="Imagen 6" descr="http://www.dibujotecnico.com/saladeestudios/teoria/normalizacion/Renorcuerpos/imagenes/roturas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bujotecnico.com/saladeestudios/teoria/normalizacion/Renorcuerpos/imagenes/roturas0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E06" w:rsidRPr="005F3780" w:rsidRDefault="000E4E06" w:rsidP="005F37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0249">
        <w:rPr>
          <w:rFonts w:ascii="Arial" w:hAnsi="Arial" w:cs="Arial"/>
          <w:b/>
          <w:color w:val="000000"/>
          <w:sz w:val="24"/>
          <w:szCs w:val="24"/>
        </w:rPr>
        <w:t>Las líneas de interrupción</w:t>
      </w:r>
      <w:r w:rsidR="00FB0249">
        <w:rPr>
          <w:rFonts w:ascii="Arial" w:hAnsi="Arial" w:cs="Arial"/>
          <w:b/>
          <w:color w:val="000000"/>
          <w:sz w:val="24"/>
          <w:szCs w:val="24"/>
        </w:rPr>
        <w:t>:</w:t>
      </w:r>
      <w:r w:rsidRPr="005F3780">
        <w:rPr>
          <w:rFonts w:ascii="Arial" w:hAnsi="Arial" w:cs="Arial"/>
          <w:color w:val="000000"/>
          <w:sz w:val="24"/>
          <w:szCs w:val="24"/>
        </w:rPr>
        <w:t xml:space="preserve"> se utilizan para mostrar el sitio donde se interrumpe un objeto ya sea para ahorrar espacio o para revelar características interiores.</w:t>
      </w:r>
      <w:r w:rsidR="00FC071C" w:rsidRPr="00FC071C">
        <w:t xml:space="preserve"> </w:t>
      </w:r>
    </w:p>
    <w:p w:rsidR="005F3780" w:rsidRDefault="005F3780" w:rsidP="005F3780">
      <w:pPr>
        <w:pStyle w:val="NormalWeb"/>
        <w:jc w:val="both"/>
        <w:rPr>
          <w:b/>
          <w:bCs/>
          <w:color w:val="000000"/>
        </w:rPr>
      </w:pPr>
    </w:p>
    <w:p w:rsidR="00D85568" w:rsidRPr="00D85568" w:rsidRDefault="00D85568" w:rsidP="00D85568"/>
    <w:p w:rsidR="00FC071C" w:rsidRDefault="00FC071C" w:rsidP="005F3780">
      <w:pPr>
        <w:pStyle w:val="NormalWeb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173355</wp:posOffset>
            </wp:positionV>
            <wp:extent cx="2652395" cy="810895"/>
            <wp:effectExtent l="19050" t="0" r="0" b="0"/>
            <wp:wrapTight wrapText="bothSides">
              <wp:wrapPolygon edited="0">
                <wp:start x="-155" y="0"/>
                <wp:lineTo x="-155" y="21312"/>
                <wp:lineTo x="21564" y="21312"/>
                <wp:lineTo x="21564" y="0"/>
                <wp:lineTo x="-15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71C" w:rsidRDefault="00FC071C" w:rsidP="005F3780">
      <w:pPr>
        <w:pStyle w:val="NormalWeb"/>
        <w:jc w:val="both"/>
        <w:rPr>
          <w:b/>
          <w:bCs/>
          <w:color w:val="000000"/>
        </w:rPr>
      </w:pPr>
    </w:p>
    <w:p w:rsidR="000E4E06" w:rsidRPr="005F3780" w:rsidRDefault="000E4E06" w:rsidP="005F3780">
      <w:pPr>
        <w:pStyle w:val="NormalWeb"/>
        <w:jc w:val="both"/>
        <w:rPr>
          <w:color w:val="000000"/>
        </w:rPr>
      </w:pPr>
      <w:r w:rsidRPr="005F3780">
        <w:rPr>
          <w:b/>
          <w:bCs/>
          <w:color w:val="000000"/>
        </w:rPr>
        <w:t>Líneas de dimensiones y extensión</w:t>
      </w:r>
      <w:r w:rsidR="00FB0249">
        <w:rPr>
          <w:b/>
          <w:bCs/>
          <w:color w:val="000000"/>
        </w:rPr>
        <w:t>:</w:t>
      </w:r>
      <w:r w:rsidRPr="005F3780">
        <w:rPr>
          <w:color w:val="000000"/>
        </w:rPr>
        <w:t xml:space="preserve"> se utilizan para indicar el tamaño de las características de un dibujo. </w:t>
      </w:r>
    </w:p>
    <w:p w:rsidR="005F3780" w:rsidRDefault="005F3780" w:rsidP="005F3780">
      <w:pPr>
        <w:pStyle w:val="NormalWeb"/>
        <w:jc w:val="both"/>
        <w:rPr>
          <w:b/>
          <w:bCs/>
          <w:color w:val="000000"/>
        </w:rPr>
      </w:pPr>
    </w:p>
    <w:p w:rsidR="00FC071C" w:rsidRPr="00FC071C" w:rsidRDefault="00FC071C" w:rsidP="00FC071C"/>
    <w:p w:rsidR="000E4E06" w:rsidRPr="005F3780" w:rsidRDefault="000B4786" w:rsidP="005F3780">
      <w:pPr>
        <w:pStyle w:val="NormalWeb"/>
        <w:jc w:val="both"/>
        <w:rPr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3820795</wp:posOffset>
            </wp:positionH>
            <wp:positionV relativeFrom="paragraph">
              <wp:posOffset>30480</wp:posOffset>
            </wp:positionV>
            <wp:extent cx="1682115" cy="739140"/>
            <wp:effectExtent l="19050" t="0" r="0" b="0"/>
            <wp:wrapTight wrapText="bothSides">
              <wp:wrapPolygon edited="0">
                <wp:start x="-245" y="0"/>
                <wp:lineTo x="-245" y="21155"/>
                <wp:lineTo x="21527" y="21155"/>
                <wp:lineTo x="21527" y="0"/>
                <wp:lineTo x="-245" y="0"/>
              </wp:wrapPolygon>
            </wp:wrapTight>
            <wp:docPr id="9" name="Imagen 9" descr="http://dibujotecnico.ramondelaguila.com/normalizacion/rayados_archivo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bujotecnico.ramondelaguila.com/normalizacion/rayados_archivos/image00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E06" w:rsidRPr="005F3780">
        <w:rPr>
          <w:b/>
          <w:bCs/>
          <w:color w:val="000000"/>
        </w:rPr>
        <w:t>Líneas de sección</w:t>
      </w:r>
      <w:r w:rsidR="00FB0249">
        <w:rPr>
          <w:color w:val="000000"/>
        </w:rPr>
        <w:t>:</w:t>
      </w:r>
      <w:r w:rsidR="000E4E06" w:rsidRPr="005F3780">
        <w:rPr>
          <w:color w:val="000000"/>
        </w:rPr>
        <w:t xml:space="preserve"> se emplean en las vistas de sección para representar las superficies de un objeto cortadas por un plano de corte. </w:t>
      </w:r>
    </w:p>
    <w:p w:rsidR="005F3780" w:rsidRDefault="005F3780" w:rsidP="005F3780">
      <w:pPr>
        <w:pStyle w:val="NormalWeb"/>
        <w:jc w:val="both"/>
        <w:rPr>
          <w:b/>
          <w:bCs/>
          <w:color w:val="000000"/>
        </w:rPr>
      </w:pPr>
    </w:p>
    <w:p w:rsidR="000B4786" w:rsidRDefault="000B4786" w:rsidP="005F3780">
      <w:pPr>
        <w:pStyle w:val="NormalWeb"/>
        <w:jc w:val="both"/>
        <w:rPr>
          <w:b/>
          <w:bCs/>
          <w:color w:val="000000"/>
        </w:rPr>
      </w:pPr>
    </w:p>
    <w:p w:rsidR="000E4E06" w:rsidRPr="005F3780" w:rsidRDefault="00FC071C" w:rsidP="005F3780">
      <w:pPr>
        <w:pStyle w:val="NormalWeb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-1905</wp:posOffset>
            </wp:positionV>
            <wp:extent cx="2406015" cy="850265"/>
            <wp:effectExtent l="19050" t="0" r="0" b="0"/>
            <wp:wrapTight wrapText="bothSides">
              <wp:wrapPolygon edited="0">
                <wp:start x="-171" y="0"/>
                <wp:lineTo x="-171" y="21294"/>
                <wp:lineTo x="21549" y="21294"/>
                <wp:lineTo x="21549" y="0"/>
                <wp:lineTo x="-171" y="0"/>
              </wp:wrapPolygon>
            </wp:wrapTight>
            <wp:docPr id="3" name="BLOGGER_PHOTO_ID_5185757512437167714" descr="http://2.bp.blogspot.com/_j1l8CZGj74M/R_eC-3QhdmI/AAAAAAAAADQ/tZ0RhG58AUs/s320/cortelongitudin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85757512437167714" descr="http://2.bp.blogspot.com/_j1l8CZGj74M/R_eC-3QhdmI/AAAAAAAAADQ/tZ0RhG58AUs/s320/cortelongitudinal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E06" w:rsidRPr="005F3780">
        <w:rPr>
          <w:b/>
          <w:bCs/>
          <w:color w:val="000000"/>
        </w:rPr>
        <w:t>Líneas de</w:t>
      </w:r>
      <w:r w:rsidR="00FB0249">
        <w:rPr>
          <w:b/>
          <w:bCs/>
          <w:color w:val="000000"/>
        </w:rPr>
        <w:t xml:space="preserve"> </w:t>
      </w:r>
      <w:r w:rsidR="000E4E06" w:rsidRPr="005F3780">
        <w:rPr>
          <w:b/>
          <w:bCs/>
          <w:color w:val="000000"/>
        </w:rPr>
        <w:t>corte</w:t>
      </w:r>
      <w:r w:rsidR="00FB0249">
        <w:rPr>
          <w:b/>
          <w:bCs/>
          <w:color w:val="000000"/>
        </w:rPr>
        <w:t>:</w:t>
      </w:r>
      <w:r w:rsidR="000E4E06" w:rsidRPr="005F3780">
        <w:rPr>
          <w:color w:val="000000"/>
        </w:rPr>
        <w:t xml:space="preserve"> son las que se emplean en los dibujos de sección para mostrar la posición de los planos de corte. </w:t>
      </w:r>
    </w:p>
    <w:p w:rsidR="005F3780" w:rsidRDefault="005F3780" w:rsidP="005F3780">
      <w:pPr>
        <w:pStyle w:val="NormalWeb"/>
        <w:jc w:val="both"/>
        <w:rPr>
          <w:b/>
          <w:bCs/>
          <w:color w:val="000000"/>
        </w:rPr>
      </w:pPr>
    </w:p>
    <w:p w:rsidR="00FC071C" w:rsidRPr="00FC071C" w:rsidRDefault="00CA1DED" w:rsidP="00FC071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189230</wp:posOffset>
            </wp:positionV>
            <wp:extent cx="1451610" cy="946150"/>
            <wp:effectExtent l="19050" t="0" r="0" b="0"/>
            <wp:wrapTight wrapText="bothSides">
              <wp:wrapPolygon edited="0">
                <wp:start x="-283" y="0"/>
                <wp:lineTo x="-283" y="21310"/>
                <wp:lineTo x="21543" y="21310"/>
                <wp:lineTo x="21543" y="0"/>
                <wp:lineTo x="-283" y="0"/>
              </wp:wrapPolygon>
            </wp:wrapTight>
            <wp:docPr id="7" name="irc_mi" descr="https://encrypted-tbn0.gstatic.com/images?q=tbn:ANd9GcQAfXueIMRhrASBTXqSfJFJhsPjsgufGazjQJd3SlRsaP1Out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QAfXueIMRhrASBTXqSfJFJhsPjsgufGazjQJd3SlRsaP1OutU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E06" w:rsidRPr="005F3780" w:rsidRDefault="000E4E06" w:rsidP="005F3780">
      <w:pPr>
        <w:pStyle w:val="NormalWeb"/>
        <w:jc w:val="both"/>
        <w:rPr>
          <w:color w:val="000000"/>
        </w:rPr>
      </w:pPr>
      <w:r w:rsidRPr="005F3780">
        <w:rPr>
          <w:b/>
          <w:bCs/>
          <w:color w:val="000000"/>
        </w:rPr>
        <w:t xml:space="preserve">Líneas </w:t>
      </w:r>
      <w:r w:rsidR="00FB0249">
        <w:rPr>
          <w:b/>
          <w:bCs/>
          <w:color w:val="000000"/>
        </w:rPr>
        <w:t xml:space="preserve">de contornos </w:t>
      </w:r>
      <w:r w:rsidRPr="005F3780">
        <w:rPr>
          <w:b/>
          <w:bCs/>
          <w:color w:val="000000"/>
        </w:rPr>
        <w:t>visibles</w:t>
      </w:r>
      <w:r w:rsidR="00FB0249">
        <w:rPr>
          <w:color w:val="000000"/>
        </w:rPr>
        <w:t xml:space="preserve">: </w:t>
      </w:r>
      <w:r w:rsidRPr="005F3780">
        <w:rPr>
          <w:color w:val="000000"/>
        </w:rPr>
        <w:t xml:space="preserve">se utilizan para representar características que pueden verse en una vista. </w:t>
      </w:r>
    </w:p>
    <w:p w:rsidR="005F3780" w:rsidRDefault="005F3780" w:rsidP="005F3780">
      <w:pPr>
        <w:pStyle w:val="NormalWeb"/>
        <w:jc w:val="both"/>
        <w:rPr>
          <w:b/>
          <w:bCs/>
          <w:color w:val="000000"/>
        </w:rPr>
      </w:pPr>
    </w:p>
    <w:p w:rsidR="00CA1DED" w:rsidRDefault="00CA1DED" w:rsidP="005F3780">
      <w:pPr>
        <w:pStyle w:val="NormalWeb"/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135890</wp:posOffset>
            </wp:positionV>
            <wp:extent cx="1570990" cy="1057275"/>
            <wp:effectExtent l="19050" t="0" r="0" b="0"/>
            <wp:wrapTight wrapText="bothSides">
              <wp:wrapPolygon edited="0">
                <wp:start x="-262" y="0"/>
                <wp:lineTo x="-262" y="21405"/>
                <wp:lineTo x="21478" y="21405"/>
                <wp:lineTo x="21478" y="0"/>
                <wp:lineTo x="-262" y="0"/>
              </wp:wrapPolygon>
            </wp:wrapTight>
            <wp:docPr id="8" name="Imagen 7" descr="http://www.aulaclic.es/autocad-2013/grafic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ulaclic.es/autocad-2013/graficos/image0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DED" w:rsidRDefault="00CA1DED" w:rsidP="005F3780">
      <w:pPr>
        <w:pStyle w:val="NormalWeb"/>
        <w:jc w:val="both"/>
        <w:rPr>
          <w:b/>
          <w:bCs/>
          <w:color w:val="000000"/>
        </w:rPr>
      </w:pPr>
    </w:p>
    <w:p w:rsidR="000E4E06" w:rsidRPr="005F3780" w:rsidRDefault="000E4E06" w:rsidP="005F3780">
      <w:pPr>
        <w:pStyle w:val="NormalWeb"/>
        <w:jc w:val="both"/>
        <w:rPr>
          <w:color w:val="000000"/>
        </w:rPr>
      </w:pPr>
      <w:r w:rsidRPr="005F3780">
        <w:rPr>
          <w:b/>
          <w:bCs/>
          <w:color w:val="000000"/>
        </w:rPr>
        <w:t>Líneas ocultas</w:t>
      </w:r>
      <w:r w:rsidR="00FB0249">
        <w:rPr>
          <w:b/>
          <w:bCs/>
          <w:color w:val="000000"/>
        </w:rPr>
        <w:t xml:space="preserve"> o invisibles:</w:t>
      </w:r>
      <w:r w:rsidRPr="005F3780">
        <w:rPr>
          <w:color w:val="000000"/>
        </w:rPr>
        <w:t xml:space="preserve"> se emplean para representar características que no pueden versé en una vista. </w:t>
      </w:r>
    </w:p>
    <w:p w:rsidR="000E4E06" w:rsidRPr="005F3780" w:rsidRDefault="000E4E06" w:rsidP="005F3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4E06" w:rsidRDefault="000E4E06"/>
    <w:p w:rsidR="000E4E06" w:rsidRDefault="000E4E06"/>
    <w:p w:rsidR="00825742" w:rsidRPr="007441BA" w:rsidRDefault="007441BA" w:rsidP="007441BA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7441BA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TAREA: </w:t>
      </w:r>
      <w:r w:rsidRPr="007441BA">
        <w:rPr>
          <w:rFonts w:ascii="Arial" w:hAnsi="Arial" w:cs="Arial"/>
          <w:bCs/>
          <w:color w:val="FF0000"/>
          <w:sz w:val="24"/>
          <w:szCs w:val="24"/>
          <w:highlight w:val="yellow"/>
        </w:rPr>
        <w:t>Realizar en su cuaderno ejercicios prácticos relacionados con cada una de las clases de líneas</w:t>
      </w: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5742" w:rsidRDefault="00825742" w:rsidP="008257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25742" w:rsidSect="00CA1DED">
      <w:pgSz w:w="12240" w:h="15840" w:code="1"/>
      <w:pgMar w:top="1701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06"/>
    <w:rsid w:val="00003506"/>
    <w:rsid w:val="00003D54"/>
    <w:rsid w:val="000043DE"/>
    <w:rsid w:val="00004EA0"/>
    <w:rsid w:val="00005B5E"/>
    <w:rsid w:val="00005E9E"/>
    <w:rsid w:val="00007237"/>
    <w:rsid w:val="00017AC9"/>
    <w:rsid w:val="0002096E"/>
    <w:rsid w:val="000212BA"/>
    <w:rsid w:val="00021BDD"/>
    <w:rsid w:val="0002318F"/>
    <w:rsid w:val="00024201"/>
    <w:rsid w:val="00047B32"/>
    <w:rsid w:val="0006485B"/>
    <w:rsid w:val="00066BFD"/>
    <w:rsid w:val="000744B4"/>
    <w:rsid w:val="00075C9B"/>
    <w:rsid w:val="000779BA"/>
    <w:rsid w:val="000876BC"/>
    <w:rsid w:val="000905D8"/>
    <w:rsid w:val="00091832"/>
    <w:rsid w:val="00095592"/>
    <w:rsid w:val="00096C90"/>
    <w:rsid w:val="000A00B6"/>
    <w:rsid w:val="000A6A26"/>
    <w:rsid w:val="000B4786"/>
    <w:rsid w:val="000C0653"/>
    <w:rsid w:val="000D00E1"/>
    <w:rsid w:val="000D17A4"/>
    <w:rsid w:val="000D17D4"/>
    <w:rsid w:val="000D23AF"/>
    <w:rsid w:val="000D2652"/>
    <w:rsid w:val="000D2B56"/>
    <w:rsid w:val="000D5DDD"/>
    <w:rsid w:val="000E2118"/>
    <w:rsid w:val="000E30E3"/>
    <w:rsid w:val="000E36F8"/>
    <w:rsid w:val="000E4E06"/>
    <w:rsid w:val="000E5D2C"/>
    <w:rsid w:val="000F18A0"/>
    <w:rsid w:val="000F4577"/>
    <w:rsid w:val="0010027F"/>
    <w:rsid w:val="001142F6"/>
    <w:rsid w:val="001170CB"/>
    <w:rsid w:val="00117ECA"/>
    <w:rsid w:val="00125BCB"/>
    <w:rsid w:val="0012604E"/>
    <w:rsid w:val="0012738E"/>
    <w:rsid w:val="001306B3"/>
    <w:rsid w:val="001347E8"/>
    <w:rsid w:val="00134A0D"/>
    <w:rsid w:val="00140A87"/>
    <w:rsid w:val="00140A8B"/>
    <w:rsid w:val="00145EBC"/>
    <w:rsid w:val="00147EF8"/>
    <w:rsid w:val="00152A3C"/>
    <w:rsid w:val="00152EA3"/>
    <w:rsid w:val="00152F3A"/>
    <w:rsid w:val="001566C8"/>
    <w:rsid w:val="00156CA7"/>
    <w:rsid w:val="00157C90"/>
    <w:rsid w:val="00157D68"/>
    <w:rsid w:val="001606D7"/>
    <w:rsid w:val="00163F92"/>
    <w:rsid w:val="001650BF"/>
    <w:rsid w:val="00165188"/>
    <w:rsid w:val="00166A5E"/>
    <w:rsid w:val="00167FA1"/>
    <w:rsid w:val="0017455F"/>
    <w:rsid w:val="00180A91"/>
    <w:rsid w:val="00184860"/>
    <w:rsid w:val="00184C0F"/>
    <w:rsid w:val="0018629D"/>
    <w:rsid w:val="00190362"/>
    <w:rsid w:val="00194914"/>
    <w:rsid w:val="001A0718"/>
    <w:rsid w:val="001A57E3"/>
    <w:rsid w:val="001B40E0"/>
    <w:rsid w:val="001C3548"/>
    <w:rsid w:val="001C4B62"/>
    <w:rsid w:val="001C67A5"/>
    <w:rsid w:val="001D39C1"/>
    <w:rsid w:val="001D41AE"/>
    <w:rsid w:val="001D453A"/>
    <w:rsid w:val="001D563D"/>
    <w:rsid w:val="001E09D0"/>
    <w:rsid w:val="001E0FAA"/>
    <w:rsid w:val="001E4223"/>
    <w:rsid w:val="001F099E"/>
    <w:rsid w:val="001F2A24"/>
    <w:rsid w:val="001F2CDD"/>
    <w:rsid w:val="0020016F"/>
    <w:rsid w:val="0020331F"/>
    <w:rsid w:val="0020532C"/>
    <w:rsid w:val="002101C4"/>
    <w:rsid w:val="00212CFB"/>
    <w:rsid w:val="00215E0F"/>
    <w:rsid w:val="00216C6D"/>
    <w:rsid w:val="00220C0F"/>
    <w:rsid w:val="00220DB3"/>
    <w:rsid w:val="0022447E"/>
    <w:rsid w:val="002315F3"/>
    <w:rsid w:val="00232468"/>
    <w:rsid w:val="00234A2B"/>
    <w:rsid w:val="00235FA2"/>
    <w:rsid w:val="002373B3"/>
    <w:rsid w:val="0024168B"/>
    <w:rsid w:val="00242665"/>
    <w:rsid w:val="002432A7"/>
    <w:rsid w:val="002455F7"/>
    <w:rsid w:val="00245C72"/>
    <w:rsid w:val="00263D9B"/>
    <w:rsid w:val="002648B1"/>
    <w:rsid w:val="00274832"/>
    <w:rsid w:val="0027505A"/>
    <w:rsid w:val="0028101E"/>
    <w:rsid w:val="00283242"/>
    <w:rsid w:val="00284705"/>
    <w:rsid w:val="0028643D"/>
    <w:rsid w:val="002974E7"/>
    <w:rsid w:val="002A38F2"/>
    <w:rsid w:val="002A4147"/>
    <w:rsid w:val="002A69FE"/>
    <w:rsid w:val="002B1754"/>
    <w:rsid w:val="002B2B8B"/>
    <w:rsid w:val="002B6561"/>
    <w:rsid w:val="002B6CE0"/>
    <w:rsid w:val="002C20AC"/>
    <w:rsid w:val="002C3335"/>
    <w:rsid w:val="002D01DB"/>
    <w:rsid w:val="002D5027"/>
    <w:rsid w:val="002E0BDB"/>
    <w:rsid w:val="002E1CB4"/>
    <w:rsid w:val="002E3D9D"/>
    <w:rsid w:val="002E5748"/>
    <w:rsid w:val="002E72BF"/>
    <w:rsid w:val="002F497A"/>
    <w:rsid w:val="002F584F"/>
    <w:rsid w:val="002F65B2"/>
    <w:rsid w:val="002F7BE4"/>
    <w:rsid w:val="003011F8"/>
    <w:rsid w:val="00302975"/>
    <w:rsid w:val="00307510"/>
    <w:rsid w:val="003076B3"/>
    <w:rsid w:val="00307A27"/>
    <w:rsid w:val="0031013C"/>
    <w:rsid w:val="003129ED"/>
    <w:rsid w:val="0031466B"/>
    <w:rsid w:val="003165FC"/>
    <w:rsid w:val="00316987"/>
    <w:rsid w:val="003255CF"/>
    <w:rsid w:val="00332209"/>
    <w:rsid w:val="00333CE3"/>
    <w:rsid w:val="00337017"/>
    <w:rsid w:val="00343F26"/>
    <w:rsid w:val="003506BD"/>
    <w:rsid w:val="003523A1"/>
    <w:rsid w:val="0035529F"/>
    <w:rsid w:val="0035739F"/>
    <w:rsid w:val="00365BE2"/>
    <w:rsid w:val="003705F0"/>
    <w:rsid w:val="003716B7"/>
    <w:rsid w:val="003732EB"/>
    <w:rsid w:val="00373CD8"/>
    <w:rsid w:val="003751EE"/>
    <w:rsid w:val="0037528E"/>
    <w:rsid w:val="003755CA"/>
    <w:rsid w:val="0038179B"/>
    <w:rsid w:val="00381DB4"/>
    <w:rsid w:val="003828C0"/>
    <w:rsid w:val="00384081"/>
    <w:rsid w:val="0039482F"/>
    <w:rsid w:val="00394E99"/>
    <w:rsid w:val="003A1B2D"/>
    <w:rsid w:val="003A450A"/>
    <w:rsid w:val="003A4573"/>
    <w:rsid w:val="003A4BE0"/>
    <w:rsid w:val="003B4F08"/>
    <w:rsid w:val="003C11E2"/>
    <w:rsid w:val="003C3D6D"/>
    <w:rsid w:val="003D2351"/>
    <w:rsid w:val="003D6DFA"/>
    <w:rsid w:val="003D7DAA"/>
    <w:rsid w:val="003E0258"/>
    <w:rsid w:val="003E05E3"/>
    <w:rsid w:val="003E0DC3"/>
    <w:rsid w:val="003E3556"/>
    <w:rsid w:val="003E5DD6"/>
    <w:rsid w:val="003E5EF0"/>
    <w:rsid w:val="003F1F6E"/>
    <w:rsid w:val="003F2315"/>
    <w:rsid w:val="003F2330"/>
    <w:rsid w:val="003F50EA"/>
    <w:rsid w:val="003F58E6"/>
    <w:rsid w:val="003F6B99"/>
    <w:rsid w:val="004011B1"/>
    <w:rsid w:val="0040194B"/>
    <w:rsid w:val="00404C9A"/>
    <w:rsid w:val="00406BD5"/>
    <w:rsid w:val="004205A6"/>
    <w:rsid w:val="00420B9C"/>
    <w:rsid w:val="00424F2C"/>
    <w:rsid w:val="00425DAC"/>
    <w:rsid w:val="00427BCA"/>
    <w:rsid w:val="0043221C"/>
    <w:rsid w:val="00456C9A"/>
    <w:rsid w:val="00460DE0"/>
    <w:rsid w:val="004610B2"/>
    <w:rsid w:val="00461E7B"/>
    <w:rsid w:val="004623C4"/>
    <w:rsid w:val="00465F6D"/>
    <w:rsid w:val="0047165D"/>
    <w:rsid w:val="004735B9"/>
    <w:rsid w:val="00473DD1"/>
    <w:rsid w:val="00475F62"/>
    <w:rsid w:val="00481CDF"/>
    <w:rsid w:val="00482241"/>
    <w:rsid w:val="00485C1C"/>
    <w:rsid w:val="00491907"/>
    <w:rsid w:val="004921E5"/>
    <w:rsid w:val="00494D6A"/>
    <w:rsid w:val="00494E24"/>
    <w:rsid w:val="00495053"/>
    <w:rsid w:val="004A1B67"/>
    <w:rsid w:val="004A417B"/>
    <w:rsid w:val="004B0A7D"/>
    <w:rsid w:val="004C2BB6"/>
    <w:rsid w:val="004C3A39"/>
    <w:rsid w:val="004C4C15"/>
    <w:rsid w:val="004C6DE8"/>
    <w:rsid w:val="004C738E"/>
    <w:rsid w:val="004D252F"/>
    <w:rsid w:val="004D6ECA"/>
    <w:rsid w:val="004D7174"/>
    <w:rsid w:val="004E3494"/>
    <w:rsid w:val="004E4101"/>
    <w:rsid w:val="00500327"/>
    <w:rsid w:val="00503319"/>
    <w:rsid w:val="005033D5"/>
    <w:rsid w:val="00504731"/>
    <w:rsid w:val="005055BF"/>
    <w:rsid w:val="0051459C"/>
    <w:rsid w:val="005159B0"/>
    <w:rsid w:val="00521D86"/>
    <w:rsid w:val="0052668D"/>
    <w:rsid w:val="00536504"/>
    <w:rsid w:val="0053664C"/>
    <w:rsid w:val="00537AE8"/>
    <w:rsid w:val="00537E0D"/>
    <w:rsid w:val="005422EA"/>
    <w:rsid w:val="0055425E"/>
    <w:rsid w:val="005548C4"/>
    <w:rsid w:val="00556CF8"/>
    <w:rsid w:val="00557638"/>
    <w:rsid w:val="00566F7A"/>
    <w:rsid w:val="00571CDD"/>
    <w:rsid w:val="005773C0"/>
    <w:rsid w:val="005778AF"/>
    <w:rsid w:val="00577995"/>
    <w:rsid w:val="00580D37"/>
    <w:rsid w:val="00593F65"/>
    <w:rsid w:val="00596A85"/>
    <w:rsid w:val="005A293E"/>
    <w:rsid w:val="005A4B86"/>
    <w:rsid w:val="005A5953"/>
    <w:rsid w:val="005A5F49"/>
    <w:rsid w:val="005A6DB9"/>
    <w:rsid w:val="005B0A35"/>
    <w:rsid w:val="005B252A"/>
    <w:rsid w:val="005B70E8"/>
    <w:rsid w:val="005B7E39"/>
    <w:rsid w:val="005C6797"/>
    <w:rsid w:val="005D1081"/>
    <w:rsid w:val="005E03B3"/>
    <w:rsid w:val="005E0E1B"/>
    <w:rsid w:val="005F1B3B"/>
    <w:rsid w:val="005F3780"/>
    <w:rsid w:val="0060188D"/>
    <w:rsid w:val="00602B59"/>
    <w:rsid w:val="00602C51"/>
    <w:rsid w:val="006103C4"/>
    <w:rsid w:val="00623F3E"/>
    <w:rsid w:val="00624731"/>
    <w:rsid w:val="00624CD0"/>
    <w:rsid w:val="00630FB5"/>
    <w:rsid w:val="00635142"/>
    <w:rsid w:val="00640FB5"/>
    <w:rsid w:val="006416D0"/>
    <w:rsid w:val="00642540"/>
    <w:rsid w:val="00644125"/>
    <w:rsid w:val="00644D1F"/>
    <w:rsid w:val="00645F70"/>
    <w:rsid w:val="006462FA"/>
    <w:rsid w:val="006469F7"/>
    <w:rsid w:val="00653523"/>
    <w:rsid w:val="00660D05"/>
    <w:rsid w:val="006614F4"/>
    <w:rsid w:val="00661720"/>
    <w:rsid w:val="00662221"/>
    <w:rsid w:val="00665022"/>
    <w:rsid w:val="00665DD7"/>
    <w:rsid w:val="00665E65"/>
    <w:rsid w:val="00675142"/>
    <w:rsid w:val="00675D94"/>
    <w:rsid w:val="00676660"/>
    <w:rsid w:val="0068183E"/>
    <w:rsid w:val="00681EDF"/>
    <w:rsid w:val="00684D40"/>
    <w:rsid w:val="00692473"/>
    <w:rsid w:val="00693B2D"/>
    <w:rsid w:val="00695C82"/>
    <w:rsid w:val="00696279"/>
    <w:rsid w:val="00696C34"/>
    <w:rsid w:val="006A0199"/>
    <w:rsid w:val="006A14DB"/>
    <w:rsid w:val="006A4B41"/>
    <w:rsid w:val="006B2C56"/>
    <w:rsid w:val="006B5F14"/>
    <w:rsid w:val="006C1749"/>
    <w:rsid w:val="006C3F51"/>
    <w:rsid w:val="006C7DAA"/>
    <w:rsid w:val="006D229A"/>
    <w:rsid w:val="006E6CB8"/>
    <w:rsid w:val="006E6F6D"/>
    <w:rsid w:val="006F0E61"/>
    <w:rsid w:val="006F4943"/>
    <w:rsid w:val="006F6E16"/>
    <w:rsid w:val="00706B65"/>
    <w:rsid w:val="00707D83"/>
    <w:rsid w:val="00711B51"/>
    <w:rsid w:val="00712F4B"/>
    <w:rsid w:val="00723F82"/>
    <w:rsid w:val="00734268"/>
    <w:rsid w:val="007364C4"/>
    <w:rsid w:val="00736F93"/>
    <w:rsid w:val="00740736"/>
    <w:rsid w:val="00742B17"/>
    <w:rsid w:val="00743142"/>
    <w:rsid w:val="007441BA"/>
    <w:rsid w:val="0074700A"/>
    <w:rsid w:val="00747016"/>
    <w:rsid w:val="007546A3"/>
    <w:rsid w:val="00761AF7"/>
    <w:rsid w:val="007641A7"/>
    <w:rsid w:val="007642AD"/>
    <w:rsid w:val="0076515D"/>
    <w:rsid w:val="007656D4"/>
    <w:rsid w:val="00772425"/>
    <w:rsid w:val="00773A8C"/>
    <w:rsid w:val="007749F1"/>
    <w:rsid w:val="007805DA"/>
    <w:rsid w:val="007828C9"/>
    <w:rsid w:val="007855CF"/>
    <w:rsid w:val="007906B3"/>
    <w:rsid w:val="00790D4C"/>
    <w:rsid w:val="007915CD"/>
    <w:rsid w:val="00792C80"/>
    <w:rsid w:val="00795514"/>
    <w:rsid w:val="007966B5"/>
    <w:rsid w:val="007A0C9E"/>
    <w:rsid w:val="007A1081"/>
    <w:rsid w:val="007A62E9"/>
    <w:rsid w:val="007A7005"/>
    <w:rsid w:val="007B28B4"/>
    <w:rsid w:val="007B2FE1"/>
    <w:rsid w:val="007B51F7"/>
    <w:rsid w:val="007B5A6A"/>
    <w:rsid w:val="007D0875"/>
    <w:rsid w:val="007D1C1C"/>
    <w:rsid w:val="007D6367"/>
    <w:rsid w:val="007E1DEC"/>
    <w:rsid w:val="007E4835"/>
    <w:rsid w:val="007E4E62"/>
    <w:rsid w:val="007E518F"/>
    <w:rsid w:val="007E7B0D"/>
    <w:rsid w:val="007F3C64"/>
    <w:rsid w:val="007F4068"/>
    <w:rsid w:val="007F5210"/>
    <w:rsid w:val="007F5CF7"/>
    <w:rsid w:val="007F5D3E"/>
    <w:rsid w:val="007F7B64"/>
    <w:rsid w:val="00805382"/>
    <w:rsid w:val="008064A7"/>
    <w:rsid w:val="00806973"/>
    <w:rsid w:val="00806ECA"/>
    <w:rsid w:val="00807DEB"/>
    <w:rsid w:val="00816F44"/>
    <w:rsid w:val="0082009C"/>
    <w:rsid w:val="008208C8"/>
    <w:rsid w:val="00823052"/>
    <w:rsid w:val="00825742"/>
    <w:rsid w:val="00826644"/>
    <w:rsid w:val="008305A8"/>
    <w:rsid w:val="008307BD"/>
    <w:rsid w:val="00837632"/>
    <w:rsid w:val="00845D4D"/>
    <w:rsid w:val="0084757E"/>
    <w:rsid w:val="00854EDF"/>
    <w:rsid w:val="00855095"/>
    <w:rsid w:val="00856A6F"/>
    <w:rsid w:val="00860DF9"/>
    <w:rsid w:val="0086228B"/>
    <w:rsid w:val="008625A5"/>
    <w:rsid w:val="00863568"/>
    <w:rsid w:val="0086434F"/>
    <w:rsid w:val="00866E9B"/>
    <w:rsid w:val="00867E0E"/>
    <w:rsid w:val="00872410"/>
    <w:rsid w:val="008807C1"/>
    <w:rsid w:val="00880A4C"/>
    <w:rsid w:val="00882AF1"/>
    <w:rsid w:val="008844D6"/>
    <w:rsid w:val="00886B15"/>
    <w:rsid w:val="00887294"/>
    <w:rsid w:val="00891C78"/>
    <w:rsid w:val="00891FAC"/>
    <w:rsid w:val="00892F91"/>
    <w:rsid w:val="00894C21"/>
    <w:rsid w:val="00895B9B"/>
    <w:rsid w:val="008978D9"/>
    <w:rsid w:val="008A2F8B"/>
    <w:rsid w:val="008A6E4C"/>
    <w:rsid w:val="008B25F7"/>
    <w:rsid w:val="008B2A73"/>
    <w:rsid w:val="008B3194"/>
    <w:rsid w:val="008B5534"/>
    <w:rsid w:val="008C0AB9"/>
    <w:rsid w:val="008C1841"/>
    <w:rsid w:val="008C3DFD"/>
    <w:rsid w:val="008C52AC"/>
    <w:rsid w:val="008C62AA"/>
    <w:rsid w:val="008C73E2"/>
    <w:rsid w:val="008D47FD"/>
    <w:rsid w:val="008E2E5E"/>
    <w:rsid w:val="008F2526"/>
    <w:rsid w:val="008F27B3"/>
    <w:rsid w:val="008F46EC"/>
    <w:rsid w:val="008F52E6"/>
    <w:rsid w:val="0090042B"/>
    <w:rsid w:val="00901FE6"/>
    <w:rsid w:val="00905784"/>
    <w:rsid w:val="009061DB"/>
    <w:rsid w:val="00910F81"/>
    <w:rsid w:val="009120DD"/>
    <w:rsid w:val="0091347C"/>
    <w:rsid w:val="00920019"/>
    <w:rsid w:val="009222CE"/>
    <w:rsid w:val="00925D6E"/>
    <w:rsid w:val="0093093A"/>
    <w:rsid w:val="00930954"/>
    <w:rsid w:val="00930CA0"/>
    <w:rsid w:val="009405CE"/>
    <w:rsid w:val="00945A20"/>
    <w:rsid w:val="00947AAF"/>
    <w:rsid w:val="009522E9"/>
    <w:rsid w:val="00952B58"/>
    <w:rsid w:val="00967595"/>
    <w:rsid w:val="00972FE8"/>
    <w:rsid w:val="00973C66"/>
    <w:rsid w:val="00974D1C"/>
    <w:rsid w:val="00974DEE"/>
    <w:rsid w:val="00980FA9"/>
    <w:rsid w:val="00983D92"/>
    <w:rsid w:val="00984947"/>
    <w:rsid w:val="009878C6"/>
    <w:rsid w:val="0099163B"/>
    <w:rsid w:val="00991BC0"/>
    <w:rsid w:val="00993C19"/>
    <w:rsid w:val="009A2C39"/>
    <w:rsid w:val="009A73F9"/>
    <w:rsid w:val="009B4095"/>
    <w:rsid w:val="009B4132"/>
    <w:rsid w:val="009C108B"/>
    <w:rsid w:val="009C39E3"/>
    <w:rsid w:val="009C3BEE"/>
    <w:rsid w:val="009C3D13"/>
    <w:rsid w:val="009C5518"/>
    <w:rsid w:val="009D313F"/>
    <w:rsid w:val="009D3BE9"/>
    <w:rsid w:val="009D448E"/>
    <w:rsid w:val="009E4429"/>
    <w:rsid w:val="009F2D2D"/>
    <w:rsid w:val="009F71AC"/>
    <w:rsid w:val="009F7217"/>
    <w:rsid w:val="00A03854"/>
    <w:rsid w:val="00A12AA3"/>
    <w:rsid w:val="00A20B21"/>
    <w:rsid w:val="00A21BFD"/>
    <w:rsid w:val="00A31A89"/>
    <w:rsid w:val="00A3360B"/>
    <w:rsid w:val="00A36AC9"/>
    <w:rsid w:val="00A419C8"/>
    <w:rsid w:val="00A41B4F"/>
    <w:rsid w:val="00A43844"/>
    <w:rsid w:val="00A44C5B"/>
    <w:rsid w:val="00A522DD"/>
    <w:rsid w:val="00A5246A"/>
    <w:rsid w:val="00A56655"/>
    <w:rsid w:val="00A56F31"/>
    <w:rsid w:val="00A572AD"/>
    <w:rsid w:val="00A67986"/>
    <w:rsid w:val="00A7134F"/>
    <w:rsid w:val="00A73CF6"/>
    <w:rsid w:val="00A75855"/>
    <w:rsid w:val="00A80E9E"/>
    <w:rsid w:val="00A81BF2"/>
    <w:rsid w:val="00A86E9E"/>
    <w:rsid w:val="00A911CA"/>
    <w:rsid w:val="00A92143"/>
    <w:rsid w:val="00A93F87"/>
    <w:rsid w:val="00A9401F"/>
    <w:rsid w:val="00A95090"/>
    <w:rsid w:val="00AA4A2B"/>
    <w:rsid w:val="00AA64D5"/>
    <w:rsid w:val="00AA7B11"/>
    <w:rsid w:val="00AB1F64"/>
    <w:rsid w:val="00AB6DDB"/>
    <w:rsid w:val="00AB7877"/>
    <w:rsid w:val="00AC00FB"/>
    <w:rsid w:val="00AC10BB"/>
    <w:rsid w:val="00AC7D4C"/>
    <w:rsid w:val="00AD41A5"/>
    <w:rsid w:val="00AD5B9B"/>
    <w:rsid w:val="00AD68A0"/>
    <w:rsid w:val="00AD7050"/>
    <w:rsid w:val="00AE1CF3"/>
    <w:rsid w:val="00AE41D5"/>
    <w:rsid w:val="00AE4985"/>
    <w:rsid w:val="00AE5284"/>
    <w:rsid w:val="00AE62BF"/>
    <w:rsid w:val="00AF11C9"/>
    <w:rsid w:val="00AF3399"/>
    <w:rsid w:val="00AF6B49"/>
    <w:rsid w:val="00B00C3D"/>
    <w:rsid w:val="00B0446B"/>
    <w:rsid w:val="00B058A7"/>
    <w:rsid w:val="00B05A9F"/>
    <w:rsid w:val="00B06CD5"/>
    <w:rsid w:val="00B11DC0"/>
    <w:rsid w:val="00B13DBF"/>
    <w:rsid w:val="00B2251F"/>
    <w:rsid w:val="00B23557"/>
    <w:rsid w:val="00B275A6"/>
    <w:rsid w:val="00B35C58"/>
    <w:rsid w:val="00B36D73"/>
    <w:rsid w:val="00B37751"/>
    <w:rsid w:val="00B37906"/>
    <w:rsid w:val="00B45016"/>
    <w:rsid w:val="00B55DE7"/>
    <w:rsid w:val="00B601F3"/>
    <w:rsid w:val="00B604E7"/>
    <w:rsid w:val="00B6200E"/>
    <w:rsid w:val="00B66219"/>
    <w:rsid w:val="00B72CD4"/>
    <w:rsid w:val="00B744DD"/>
    <w:rsid w:val="00B82676"/>
    <w:rsid w:val="00B84DEA"/>
    <w:rsid w:val="00B92F85"/>
    <w:rsid w:val="00B9321F"/>
    <w:rsid w:val="00BA2600"/>
    <w:rsid w:val="00BA5079"/>
    <w:rsid w:val="00BA5F50"/>
    <w:rsid w:val="00BA6525"/>
    <w:rsid w:val="00BA7497"/>
    <w:rsid w:val="00BB2896"/>
    <w:rsid w:val="00BB3B16"/>
    <w:rsid w:val="00BB7465"/>
    <w:rsid w:val="00BB77F7"/>
    <w:rsid w:val="00BC1C5F"/>
    <w:rsid w:val="00BC6AD9"/>
    <w:rsid w:val="00BC731A"/>
    <w:rsid w:val="00BC73AA"/>
    <w:rsid w:val="00BD6999"/>
    <w:rsid w:val="00BF28B3"/>
    <w:rsid w:val="00C0463D"/>
    <w:rsid w:val="00C059A3"/>
    <w:rsid w:val="00C075C5"/>
    <w:rsid w:val="00C11352"/>
    <w:rsid w:val="00C13661"/>
    <w:rsid w:val="00C14FE1"/>
    <w:rsid w:val="00C15CB0"/>
    <w:rsid w:val="00C16B5E"/>
    <w:rsid w:val="00C2011B"/>
    <w:rsid w:val="00C2082B"/>
    <w:rsid w:val="00C277BA"/>
    <w:rsid w:val="00C318E6"/>
    <w:rsid w:val="00C4094E"/>
    <w:rsid w:val="00C45206"/>
    <w:rsid w:val="00C50E10"/>
    <w:rsid w:val="00C635A3"/>
    <w:rsid w:val="00C6414A"/>
    <w:rsid w:val="00C64959"/>
    <w:rsid w:val="00C66455"/>
    <w:rsid w:val="00C7039D"/>
    <w:rsid w:val="00C8397F"/>
    <w:rsid w:val="00C87376"/>
    <w:rsid w:val="00C9115D"/>
    <w:rsid w:val="00C912A4"/>
    <w:rsid w:val="00C9146E"/>
    <w:rsid w:val="00C953ED"/>
    <w:rsid w:val="00CA04CC"/>
    <w:rsid w:val="00CA1DED"/>
    <w:rsid w:val="00CB0EE7"/>
    <w:rsid w:val="00CB2171"/>
    <w:rsid w:val="00CB2F82"/>
    <w:rsid w:val="00CB3AD8"/>
    <w:rsid w:val="00CC185F"/>
    <w:rsid w:val="00CC1C76"/>
    <w:rsid w:val="00CD0F4D"/>
    <w:rsid w:val="00CD1FA0"/>
    <w:rsid w:val="00CD29A7"/>
    <w:rsid w:val="00CD2E81"/>
    <w:rsid w:val="00CD3365"/>
    <w:rsid w:val="00CD3BD8"/>
    <w:rsid w:val="00CD3C8D"/>
    <w:rsid w:val="00CD4A81"/>
    <w:rsid w:val="00CD5049"/>
    <w:rsid w:val="00CD68AC"/>
    <w:rsid w:val="00CE18DE"/>
    <w:rsid w:val="00CE56D9"/>
    <w:rsid w:val="00CF7918"/>
    <w:rsid w:val="00D00B33"/>
    <w:rsid w:val="00D023AA"/>
    <w:rsid w:val="00D02A44"/>
    <w:rsid w:val="00D04009"/>
    <w:rsid w:val="00D120C9"/>
    <w:rsid w:val="00D22A91"/>
    <w:rsid w:val="00D22F93"/>
    <w:rsid w:val="00D26626"/>
    <w:rsid w:val="00D30880"/>
    <w:rsid w:val="00D37321"/>
    <w:rsid w:val="00D53247"/>
    <w:rsid w:val="00D53914"/>
    <w:rsid w:val="00D5422C"/>
    <w:rsid w:val="00D54C94"/>
    <w:rsid w:val="00D610EE"/>
    <w:rsid w:val="00D6301D"/>
    <w:rsid w:val="00D6345F"/>
    <w:rsid w:val="00D65BA1"/>
    <w:rsid w:val="00D66807"/>
    <w:rsid w:val="00D70D4C"/>
    <w:rsid w:val="00D74207"/>
    <w:rsid w:val="00D75F72"/>
    <w:rsid w:val="00D85568"/>
    <w:rsid w:val="00D87134"/>
    <w:rsid w:val="00D9313E"/>
    <w:rsid w:val="00D936E5"/>
    <w:rsid w:val="00DA2724"/>
    <w:rsid w:val="00DA6A7C"/>
    <w:rsid w:val="00DB31A1"/>
    <w:rsid w:val="00DB385D"/>
    <w:rsid w:val="00DB6E03"/>
    <w:rsid w:val="00DC3536"/>
    <w:rsid w:val="00DC4032"/>
    <w:rsid w:val="00DC4381"/>
    <w:rsid w:val="00DC4D64"/>
    <w:rsid w:val="00DD18EB"/>
    <w:rsid w:val="00DD3473"/>
    <w:rsid w:val="00DD38AD"/>
    <w:rsid w:val="00DD45A9"/>
    <w:rsid w:val="00DD50B4"/>
    <w:rsid w:val="00DD63A6"/>
    <w:rsid w:val="00DD7587"/>
    <w:rsid w:val="00DE02A2"/>
    <w:rsid w:val="00DE0378"/>
    <w:rsid w:val="00DE6607"/>
    <w:rsid w:val="00DE66AE"/>
    <w:rsid w:val="00DE71FE"/>
    <w:rsid w:val="00DE7A23"/>
    <w:rsid w:val="00DF1493"/>
    <w:rsid w:val="00E0389C"/>
    <w:rsid w:val="00E06B10"/>
    <w:rsid w:val="00E0715D"/>
    <w:rsid w:val="00E17AB6"/>
    <w:rsid w:val="00E25E41"/>
    <w:rsid w:val="00E26502"/>
    <w:rsid w:val="00E328EA"/>
    <w:rsid w:val="00E36D54"/>
    <w:rsid w:val="00E40B2F"/>
    <w:rsid w:val="00E40F97"/>
    <w:rsid w:val="00E43E7E"/>
    <w:rsid w:val="00E455C5"/>
    <w:rsid w:val="00E464BD"/>
    <w:rsid w:val="00E466BD"/>
    <w:rsid w:val="00E567F9"/>
    <w:rsid w:val="00E64C38"/>
    <w:rsid w:val="00E70E45"/>
    <w:rsid w:val="00E712B2"/>
    <w:rsid w:val="00E73D3C"/>
    <w:rsid w:val="00E7440D"/>
    <w:rsid w:val="00E746C1"/>
    <w:rsid w:val="00E74C91"/>
    <w:rsid w:val="00E77119"/>
    <w:rsid w:val="00E800D6"/>
    <w:rsid w:val="00E82D49"/>
    <w:rsid w:val="00E83692"/>
    <w:rsid w:val="00E8479B"/>
    <w:rsid w:val="00E93E70"/>
    <w:rsid w:val="00E963CD"/>
    <w:rsid w:val="00E9702C"/>
    <w:rsid w:val="00EA0349"/>
    <w:rsid w:val="00EA47D7"/>
    <w:rsid w:val="00EA5250"/>
    <w:rsid w:val="00EA5880"/>
    <w:rsid w:val="00EB0484"/>
    <w:rsid w:val="00EB5D30"/>
    <w:rsid w:val="00EB682B"/>
    <w:rsid w:val="00EB7D46"/>
    <w:rsid w:val="00EC120C"/>
    <w:rsid w:val="00EC166A"/>
    <w:rsid w:val="00EC1F81"/>
    <w:rsid w:val="00EC29CB"/>
    <w:rsid w:val="00EC6E43"/>
    <w:rsid w:val="00ED16CF"/>
    <w:rsid w:val="00ED51B1"/>
    <w:rsid w:val="00ED6F15"/>
    <w:rsid w:val="00EE3604"/>
    <w:rsid w:val="00EE7DA8"/>
    <w:rsid w:val="00F01A2E"/>
    <w:rsid w:val="00F02065"/>
    <w:rsid w:val="00F02D81"/>
    <w:rsid w:val="00F05477"/>
    <w:rsid w:val="00F06B41"/>
    <w:rsid w:val="00F079F1"/>
    <w:rsid w:val="00F106CD"/>
    <w:rsid w:val="00F10F29"/>
    <w:rsid w:val="00F20967"/>
    <w:rsid w:val="00F23251"/>
    <w:rsid w:val="00F23AFD"/>
    <w:rsid w:val="00F27A6C"/>
    <w:rsid w:val="00F319B9"/>
    <w:rsid w:val="00F35ED2"/>
    <w:rsid w:val="00F42289"/>
    <w:rsid w:val="00F435F5"/>
    <w:rsid w:val="00F43714"/>
    <w:rsid w:val="00F452E2"/>
    <w:rsid w:val="00F45DAE"/>
    <w:rsid w:val="00F53120"/>
    <w:rsid w:val="00F5379A"/>
    <w:rsid w:val="00F60EBD"/>
    <w:rsid w:val="00F63B16"/>
    <w:rsid w:val="00F63BBB"/>
    <w:rsid w:val="00F70466"/>
    <w:rsid w:val="00F705A1"/>
    <w:rsid w:val="00F71274"/>
    <w:rsid w:val="00F73A8A"/>
    <w:rsid w:val="00F7443B"/>
    <w:rsid w:val="00F747B5"/>
    <w:rsid w:val="00F7563C"/>
    <w:rsid w:val="00F849B9"/>
    <w:rsid w:val="00F8652B"/>
    <w:rsid w:val="00F86789"/>
    <w:rsid w:val="00F96C52"/>
    <w:rsid w:val="00FA1A64"/>
    <w:rsid w:val="00FA1F01"/>
    <w:rsid w:val="00FA4A2C"/>
    <w:rsid w:val="00FA7DEF"/>
    <w:rsid w:val="00FB0249"/>
    <w:rsid w:val="00FB352E"/>
    <w:rsid w:val="00FB5C32"/>
    <w:rsid w:val="00FB7A4C"/>
    <w:rsid w:val="00FC071C"/>
    <w:rsid w:val="00FC206C"/>
    <w:rsid w:val="00FD1EA7"/>
    <w:rsid w:val="00FD214C"/>
    <w:rsid w:val="00FD657E"/>
    <w:rsid w:val="00FD7F2F"/>
    <w:rsid w:val="00FE0DA7"/>
    <w:rsid w:val="00FE737B"/>
    <w:rsid w:val="00FF0891"/>
    <w:rsid w:val="00FF0BD2"/>
    <w:rsid w:val="00FF1170"/>
    <w:rsid w:val="00FF247D"/>
    <w:rsid w:val="00FF37A9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next w:val="Normal"/>
    <w:uiPriority w:val="99"/>
    <w:rsid w:val="000E4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qFormat/>
    <w:rsid w:val="005F37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5F3780"/>
    <w:rPr>
      <w:rFonts w:ascii="Times New Roman" w:eastAsia="Times New Roman" w:hAnsi="Times New Roman" w:cs="Times New Roman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E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next w:val="Normal"/>
    <w:uiPriority w:val="99"/>
    <w:rsid w:val="000E4E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qFormat/>
    <w:rsid w:val="005F37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Car">
    <w:name w:val="Título Car"/>
    <w:basedOn w:val="Fuentedeprrafopredeter"/>
    <w:link w:val="Ttulo"/>
    <w:rsid w:val="005F3780"/>
    <w:rPr>
      <w:rFonts w:ascii="Times New Roman" w:eastAsia="Times New Roman" w:hAnsi="Times New Roman" w:cs="Times New Roman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Caicedo</dc:creator>
  <cp:lastModifiedBy>OSCAR CAICEDO</cp:lastModifiedBy>
  <cp:revision>2</cp:revision>
  <dcterms:created xsi:type="dcterms:W3CDTF">2017-02-07T00:11:00Z</dcterms:created>
  <dcterms:modified xsi:type="dcterms:W3CDTF">2017-02-07T00:11:00Z</dcterms:modified>
</cp:coreProperties>
</file>